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880067" w14:textId="77777777" w:rsidR="00E83485" w:rsidRPr="00650E39" w:rsidRDefault="00650E39" w:rsidP="000B7F8C">
      <w:pPr>
        <w:tabs>
          <w:tab w:val="right" w:pos="11108"/>
        </w:tabs>
        <w:rPr>
          <w:sz w:val="2"/>
          <w:szCs w:val="12"/>
        </w:rPr>
      </w:pPr>
      <w:r w:rsidRPr="00880834">
        <w:rPr>
          <w:rFonts w:ascii="Arial Narrow" w:hAnsi="Arial Narrow"/>
          <w:noProof/>
          <w:sz w:val="22"/>
          <w:szCs w:val="22"/>
          <w:lang w:val="es-MX" w:eastAsia="es-MX"/>
        </w:rPr>
        <mc:AlternateContent>
          <mc:Choice Requires="wps">
            <w:drawing>
              <wp:anchor distT="45720" distB="45720" distL="114300" distR="114300" simplePos="0" relativeHeight="251673088" behindDoc="0" locked="0" layoutInCell="1" allowOverlap="1" wp14:anchorId="506A9946" wp14:editId="2486F902">
                <wp:simplePos x="0" y="0"/>
                <wp:positionH relativeFrom="margin">
                  <wp:align>right</wp:align>
                </wp:positionH>
                <wp:positionV relativeFrom="paragraph">
                  <wp:posOffset>0</wp:posOffset>
                </wp:positionV>
                <wp:extent cx="7010400" cy="676275"/>
                <wp:effectExtent l="0" t="0" r="0" b="9525"/>
                <wp:wrapSquare wrapText="bothSides"/>
                <wp:docPr id="1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0400" cy="676275"/>
                        </a:xfrm>
                        <a:prstGeom prst="rect">
                          <a:avLst/>
                        </a:prstGeom>
                        <a:solidFill>
                          <a:srgbClr val="FFFFFF"/>
                        </a:solidFill>
                        <a:ln w="9525">
                          <a:noFill/>
                          <a:miter lim="800000"/>
                          <a:headEnd/>
                          <a:tailEnd/>
                        </a:ln>
                      </wps:spPr>
                      <wps:txbx>
                        <w:txbxContent>
                          <w:p w14:paraId="31D963C5" w14:textId="77777777" w:rsidR="00880834" w:rsidRDefault="00880834">
                            <w:r>
                              <w:rPr>
                                <w:noProof/>
                                <w:lang w:val="es-MX" w:eastAsia="es-MX"/>
                              </w:rPr>
                              <w:drawing>
                                <wp:inline distT="0" distB="0" distL="0" distR="0" wp14:anchorId="68142DB3" wp14:editId="692A2AF4">
                                  <wp:extent cx="1786890" cy="657225"/>
                                  <wp:effectExtent l="0" t="0" r="3810" b="9525"/>
                                  <wp:docPr id="11" name="Imagen 11" descr="http://radiografiainformativa.com/wp-content/uploads/2018/04/Logo-edomex-nuevo.jpg"/>
                                  <wp:cNvGraphicFramePr/>
                                  <a:graphic xmlns:a="http://schemas.openxmlformats.org/drawingml/2006/main">
                                    <a:graphicData uri="http://schemas.openxmlformats.org/drawingml/2006/picture">
                                      <pic:pic xmlns:pic="http://schemas.openxmlformats.org/drawingml/2006/picture">
                                        <pic:nvPicPr>
                                          <pic:cNvPr id="11" name="Imagen 11" descr="http://radiografiainformativa.com/wp-content/uploads/2018/04/Logo-edomex-nuevo.jpg"/>
                                          <pic:cNvPicPr/>
                                        </pic:nvPicPr>
                                        <pic:blipFill>
                                          <a:blip r:embed="rId7" cstate="print"/>
                                          <a:srcRect/>
                                          <a:stretch>
                                            <a:fillRect/>
                                          </a:stretch>
                                        </pic:blipFill>
                                        <pic:spPr bwMode="auto">
                                          <a:xfrm>
                                            <a:off x="0" y="0"/>
                                            <a:ext cx="1786890" cy="657225"/>
                                          </a:xfrm>
                                          <a:prstGeom prst="rect">
                                            <a:avLst/>
                                          </a:prstGeom>
                                          <a:noFill/>
                                          <a:ln w="9525">
                                            <a:noFill/>
                                            <a:miter lim="800000"/>
                                            <a:headEnd/>
                                            <a:tailEnd/>
                                          </a:ln>
                                        </pic:spPr>
                                      </pic:pic>
                                    </a:graphicData>
                                  </a:graphic>
                                </wp:inline>
                              </w:drawing>
                            </w:r>
                            <w:r>
                              <w:t xml:space="preserve"> </w:t>
                            </w:r>
                            <w:r>
                              <w:rPr>
                                <w:noProof/>
                                <w:lang w:val="es-MX" w:eastAsia="es-MX"/>
                              </w:rPr>
                              <w:t xml:space="preserve">                         </w:t>
                            </w:r>
                            <w:r>
                              <w:rPr>
                                <w:noProof/>
                                <w:lang w:val="es-MX" w:eastAsia="es-MX"/>
                              </w:rPr>
                              <w:drawing>
                                <wp:inline distT="0" distB="0" distL="0" distR="0" wp14:anchorId="11BEC74F" wp14:editId="5EF0CE0E">
                                  <wp:extent cx="1247775" cy="666750"/>
                                  <wp:effectExtent l="0" t="0" r="9525" b="0"/>
                                  <wp:docPr id="3" name="Imagen 4" descr="http://2.bp.blogspot.com/-gE9XXK_v0BY/VgsypFWFfGI/AAAAAAAAAAU/hMXDlnaOVaQ/s1600/seiem.png"/>
                                  <wp:cNvGraphicFramePr/>
                                  <a:graphic xmlns:a="http://schemas.openxmlformats.org/drawingml/2006/main">
                                    <a:graphicData uri="http://schemas.openxmlformats.org/drawingml/2006/picture">
                                      <pic:pic xmlns:pic="http://schemas.openxmlformats.org/drawingml/2006/picture">
                                        <pic:nvPicPr>
                                          <pic:cNvPr id="3" name="Imagen 4" descr="http://2.bp.blogspot.com/-gE9XXK_v0BY/VgsypFWFfGI/AAAAAAAAAAU/hMXDlnaOVaQ/s1600/seiem.png"/>
                                          <pic:cNvPicPr/>
                                        </pic:nvPicPr>
                                        <pic:blipFill>
                                          <a:blip r:embed="rId8" cstate="print"/>
                                          <a:srcRect/>
                                          <a:stretch>
                                            <a:fillRect/>
                                          </a:stretch>
                                        </pic:blipFill>
                                        <pic:spPr bwMode="auto">
                                          <a:xfrm>
                                            <a:off x="0" y="0"/>
                                            <a:ext cx="1247775" cy="666750"/>
                                          </a:xfrm>
                                          <a:prstGeom prst="rect">
                                            <a:avLst/>
                                          </a:prstGeom>
                                          <a:noFill/>
                                          <a:ln w="9525">
                                            <a:noFill/>
                                            <a:miter lim="800000"/>
                                            <a:headEnd/>
                                            <a:tailEnd/>
                                          </a:ln>
                                        </pic:spPr>
                                      </pic:pic>
                                    </a:graphicData>
                                  </a:graphic>
                                </wp:inline>
                              </w:drawing>
                            </w:r>
                            <w:r>
                              <w:rPr>
                                <w:noProof/>
                                <w:lang w:val="es-MX" w:eastAsia="es-MX"/>
                              </w:rPr>
                              <w:t xml:space="preserve">                               </w:t>
                            </w:r>
                            <w:r w:rsidR="008177E1">
                              <w:rPr>
                                <w:noProof/>
                                <w:lang w:val="es-MX" w:eastAsia="es-MX"/>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06A9946" id="_x0000_t202" coordsize="21600,21600" o:spt="202" path="m,l,21600r21600,l21600,xe">
                <v:stroke joinstyle="miter"/>
                <v:path gradientshapeok="t" o:connecttype="rect"/>
              </v:shapetype>
              <v:shape id="Cuadro de texto 2" o:spid="_x0000_s1026" type="#_x0000_t202" style="position:absolute;margin-left:500.8pt;margin-top:0;width:552pt;height:53.25pt;z-index:25167308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" stroked="f">
                <v:textbox>
                  <w:txbxContent>
                    <w:p w14:paraId="31D963C5" w14:textId="77777777" w:rsidR="00880834" w:rsidRDefault="00880834">
                      <w:r>
                        <w:rPr>
                          <w:noProof/>
                          <w:lang w:val="es-MX" w:eastAsia="es-MX"/>
                        </w:rPr>
                        <w:drawing>
                          <wp:inline distT="0" distB="0" distL="0" distR="0" wp14:anchorId="68142DB3" wp14:editId="692A2AF4">
                            <wp:extent cx="1786890" cy="657225"/>
                            <wp:effectExtent l="0" t="0" r="3810" b="9525"/>
                            <wp:docPr id="11" name="Imagen 11" descr="http://radiografiainformativa.com/wp-content/uploads/2018/04/Logo-edomex-nuevo.jpg"/>
                            <wp:cNvGraphicFramePr/>
                            <a:graphic xmlns:a="http://schemas.openxmlformats.org/drawingml/2006/main">
                              <a:graphicData uri="http://schemas.openxmlformats.org/drawingml/2006/picture">
                                <pic:pic xmlns:pic="http://schemas.openxmlformats.org/drawingml/2006/picture">
                                  <pic:nvPicPr>
                                    <pic:cNvPr id="11" name="Imagen 11" descr="http://radiografiainformativa.com/wp-content/uploads/2018/04/Logo-edomex-nuevo.jpg"/>
                                    <pic:cNvPicPr/>
                                  </pic:nvPicPr>
                                  <pic:blipFill>
                                    <a:blip r:embed="rId7" cstate="print"/>
                                    <a:srcRect/>
                                    <a:stretch>
                                      <a:fillRect/>
                                    </a:stretch>
                                  </pic:blipFill>
                                  <pic:spPr bwMode="auto">
                                    <a:xfrm>
                                      <a:off x="0" y="0"/>
                                      <a:ext cx="1786890" cy="657225"/>
                                    </a:xfrm>
                                    <a:prstGeom prst="rect">
                                      <a:avLst/>
                                    </a:prstGeom>
                                    <a:noFill/>
                                    <a:ln w="9525">
                                      <a:noFill/>
                                      <a:miter lim="800000"/>
                                      <a:headEnd/>
                                      <a:tailEnd/>
                                    </a:ln>
                                  </pic:spPr>
                                </pic:pic>
                              </a:graphicData>
                            </a:graphic>
                          </wp:inline>
                        </w:drawing>
                      </w:r>
                      <w:r>
                        <w:t xml:space="preserve"> </w:t>
                      </w:r>
                      <w:r>
                        <w:rPr>
                          <w:noProof/>
                          <w:lang w:val="es-MX" w:eastAsia="es-MX"/>
                        </w:rPr>
                        <w:t xml:space="preserve">                         </w:t>
                      </w:r>
                      <w:r>
                        <w:rPr>
                          <w:noProof/>
                          <w:lang w:val="es-MX" w:eastAsia="es-MX"/>
                        </w:rPr>
                        <w:drawing>
                          <wp:inline distT="0" distB="0" distL="0" distR="0" wp14:anchorId="11BEC74F" wp14:editId="5EF0CE0E">
                            <wp:extent cx="1247775" cy="666750"/>
                            <wp:effectExtent l="0" t="0" r="9525" b="0"/>
                            <wp:docPr id="3" name="Imagen 4" descr="http://2.bp.blogspot.com/-gE9XXK_v0BY/VgsypFWFfGI/AAAAAAAAAAU/hMXDlnaOVaQ/s1600/seiem.png"/>
                            <wp:cNvGraphicFramePr/>
                            <a:graphic xmlns:a="http://schemas.openxmlformats.org/drawingml/2006/main">
                              <a:graphicData uri="http://schemas.openxmlformats.org/drawingml/2006/picture">
                                <pic:pic xmlns:pic="http://schemas.openxmlformats.org/drawingml/2006/picture">
                                  <pic:nvPicPr>
                                    <pic:cNvPr id="3" name="Imagen 4" descr="http://2.bp.blogspot.com/-gE9XXK_v0BY/VgsypFWFfGI/AAAAAAAAAAU/hMXDlnaOVaQ/s1600/seiem.png"/>
                                    <pic:cNvPicPr/>
                                  </pic:nvPicPr>
                                  <pic:blipFill>
                                    <a:blip r:embed="rId8" cstate="print"/>
                                    <a:srcRect/>
                                    <a:stretch>
                                      <a:fillRect/>
                                    </a:stretch>
                                  </pic:blipFill>
                                  <pic:spPr bwMode="auto">
                                    <a:xfrm>
                                      <a:off x="0" y="0"/>
                                      <a:ext cx="1247775" cy="666750"/>
                                    </a:xfrm>
                                    <a:prstGeom prst="rect">
                                      <a:avLst/>
                                    </a:prstGeom>
                                    <a:noFill/>
                                    <a:ln w="9525">
                                      <a:noFill/>
                                      <a:miter lim="800000"/>
                                      <a:headEnd/>
                                      <a:tailEnd/>
                                    </a:ln>
                                  </pic:spPr>
                                </pic:pic>
                              </a:graphicData>
                            </a:graphic>
                          </wp:inline>
                        </w:drawing>
                      </w:r>
                      <w:r>
                        <w:rPr>
                          <w:noProof/>
                          <w:lang w:val="es-MX" w:eastAsia="es-MX"/>
                        </w:rPr>
                        <w:t xml:space="preserve">                               </w:t>
                      </w:r>
                      <w:r w:rsidR="008177E1">
                        <w:rPr>
                          <w:noProof/>
                          <w:lang w:val="es-MX" w:eastAsia="es-MX"/>
                        </w:rPr>
                        <w:t xml:space="preserve">                              </w:t>
                      </w:r>
                    </w:p>
                  </w:txbxContent>
                </v:textbox>
                <w10:wrap type="square" anchorx="margin"/>
              </v:shape>
            </w:pict>
          </mc:Fallback>
        </mc:AlternateContent>
      </w:r>
      <w:r w:rsidRPr="00650E39">
        <w:rPr>
          <w:noProof/>
          <w:sz w:val="17"/>
          <w:lang w:val="es-MX" w:eastAsia="es-MX"/>
        </w:rPr>
        <mc:AlternateContent>
          <mc:Choice Requires="wps">
            <w:drawing>
              <wp:anchor distT="45720" distB="45720" distL="114300" distR="114300" simplePos="0" relativeHeight="251675136" behindDoc="0" locked="0" layoutInCell="1" allowOverlap="1" wp14:anchorId="690B8EC0" wp14:editId="7B705176">
                <wp:simplePos x="0" y="0"/>
                <wp:positionH relativeFrom="margin">
                  <wp:align>right</wp:align>
                </wp:positionH>
                <wp:positionV relativeFrom="paragraph">
                  <wp:posOffset>0</wp:posOffset>
                </wp:positionV>
                <wp:extent cx="1476375" cy="1404620"/>
                <wp:effectExtent l="0" t="0" r="9525" b="0"/>
                <wp:wrapSquare wrapText="bothSides"/>
                <wp:docPr id="1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6375" cy="1404620"/>
                        </a:xfrm>
                        <a:prstGeom prst="rect">
                          <a:avLst/>
                        </a:prstGeom>
                        <a:solidFill>
                          <a:srgbClr val="FFFFFF"/>
                        </a:solidFill>
                        <a:ln w="9525">
                          <a:noFill/>
                          <a:miter lim="800000"/>
                          <a:headEnd/>
                          <a:tailEnd/>
                        </a:ln>
                      </wps:spPr>
                      <wps:txbx>
                        <w:txbxContent>
                          <w:p w14:paraId="436359D0" w14:textId="77777777" w:rsidR="00650E39" w:rsidRDefault="00650E39">
                            <w:r>
                              <w:rPr>
                                <w:noProof/>
                                <w:lang w:val="es-MX" w:eastAsia="es-MX"/>
                              </w:rPr>
                              <w:drawing>
                                <wp:inline distT="0" distB="0" distL="0" distR="0" wp14:anchorId="571DDD4E" wp14:editId="2FBFDA98">
                                  <wp:extent cx="1304925" cy="371475"/>
                                  <wp:effectExtent l="0" t="0" r="9525" b="9525"/>
                                  <wp:docPr id="9" name="Imagen 9" descr="Descripción: Descripción: C:\Users\ASUSBe\Downloads\logo snte19.jpg"/>
                                  <wp:cNvGraphicFramePr/>
                                  <a:graphic xmlns:a="http://schemas.openxmlformats.org/drawingml/2006/main">
                                    <a:graphicData uri="http://schemas.openxmlformats.org/drawingml/2006/picture">
                                      <pic:pic xmlns:pic="http://schemas.openxmlformats.org/drawingml/2006/picture">
                                        <pic:nvPicPr>
                                          <pic:cNvPr id="9" name="Imagen 9" descr="Descripción: Descripción: C:\Users\ASUSBe\Downloads\logo snte19.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04925" cy="371475"/>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90B8EC0" id="_x0000_s1027" type="#_x0000_t202" style="position:absolute;margin-left:65.05pt;margin-top:0;width:116.25pt;height:110.6pt;z-index:251675136;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" stroked="f">
                <v:textbox style="mso-fit-shape-to-text:t">
                  <w:txbxContent>
                    <w:p w14:paraId="436359D0" w14:textId="77777777" w:rsidR="00650E39" w:rsidRDefault="00650E39">
                      <w:r>
                        <w:rPr>
                          <w:noProof/>
                          <w:lang w:val="es-MX" w:eastAsia="es-MX"/>
                        </w:rPr>
                        <w:drawing>
                          <wp:inline distT="0" distB="0" distL="0" distR="0" wp14:anchorId="571DDD4E" wp14:editId="2FBFDA98">
                            <wp:extent cx="1304925" cy="371475"/>
                            <wp:effectExtent l="0" t="0" r="9525" b="9525"/>
                            <wp:docPr id="9" name="Imagen 9" descr="Descripción: Descripción: C:\Users\ASUSBe\Downloads\logo snte19.jpg"/>
                            <wp:cNvGraphicFramePr/>
                            <a:graphic xmlns:a="http://schemas.openxmlformats.org/drawingml/2006/main">
                              <a:graphicData uri="http://schemas.openxmlformats.org/drawingml/2006/picture">
                                <pic:pic xmlns:pic="http://schemas.openxmlformats.org/drawingml/2006/picture">
                                  <pic:nvPicPr>
                                    <pic:cNvPr id="9" name="Imagen 9" descr="Descripción: Descripción: C:\Users\ASUSBe\Downloads\logo snte19.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04925" cy="371475"/>
                                    </a:xfrm>
                                    <a:prstGeom prst="rect">
                                      <a:avLst/>
                                    </a:prstGeom>
                                    <a:noFill/>
                                    <a:ln>
                                      <a:noFill/>
                                    </a:ln>
                                  </pic:spPr>
                                </pic:pic>
                              </a:graphicData>
                            </a:graphic>
                          </wp:inline>
                        </w:drawing>
                      </w:r>
                    </w:p>
                  </w:txbxContent>
                </v:textbox>
                <w10:wrap type="square" anchorx="margin"/>
              </v:shape>
            </w:pict>
          </mc:Fallback>
        </mc:AlternateContent>
      </w:r>
      <w:r w:rsidR="00D069F7">
        <w:rPr>
          <w:sz w:val="12"/>
          <w:szCs w:val="12"/>
        </w:rPr>
        <w:tab/>
      </w:r>
    </w:p>
    <w:p w14:paraId="77842DC1" w14:textId="77777777" w:rsidR="005934ED" w:rsidRPr="005934ED" w:rsidRDefault="008177E1" w:rsidP="000B7F8C">
      <w:pPr>
        <w:tabs>
          <w:tab w:val="right" w:pos="11108"/>
        </w:tabs>
        <w:rPr>
          <w:sz w:val="12"/>
          <w:szCs w:val="12"/>
        </w:rPr>
      </w:pPr>
      <w:r>
        <w:rPr>
          <w:noProof/>
          <w:lang w:val="es-MX" w:eastAsia="es-MX"/>
        </w:rPr>
        <mc:AlternateContent>
          <mc:Choice Requires="wps">
            <w:drawing>
              <wp:anchor distT="45720" distB="45720" distL="114300" distR="114300" simplePos="0" relativeHeight="251664896" behindDoc="0" locked="0" layoutInCell="1" allowOverlap="1" wp14:anchorId="1EF2036C" wp14:editId="4579FAE9">
                <wp:simplePos x="0" y="0"/>
                <wp:positionH relativeFrom="column">
                  <wp:posOffset>1087755</wp:posOffset>
                </wp:positionH>
                <wp:positionV relativeFrom="paragraph">
                  <wp:posOffset>6350</wp:posOffset>
                </wp:positionV>
                <wp:extent cx="4867275" cy="447675"/>
                <wp:effectExtent l="0" t="0" r="28575" b="28575"/>
                <wp:wrapSquare wrapText="bothSides"/>
                <wp:docPr id="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7275" cy="447675"/>
                        </a:xfrm>
                        <a:prstGeom prst="rect">
                          <a:avLst/>
                        </a:prstGeom>
                        <a:solidFill>
                          <a:srgbClr val="FFFFFF"/>
                        </a:solidFill>
                        <a:ln w="19050">
                          <a:solidFill>
                            <a:srgbClr val="000000"/>
                          </a:solidFill>
                          <a:miter lim="800000"/>
                          <a:headEnd/>
                          <a:tailEnd/>
                        </a:ln>
                      </wps:spPr>
                      <wps:txbx>
                        <w:txbxContent>
                          <w:p w14:paraId="2D655DE2" w14:textId="77777777" w:rsidR="006B377F" w:rsidRPr="008177E1" w:rsidRDefault="006B377F" w:rsidP="008C1033">
                            <w:pPr>
                              <w:jc w:val="center"/>
                              <w:rPr>
                                <w:rFonts w:ascii="Arial Narrow" w:hAnsi="Arial Narrow"/>
                                <w:b/>
                                <w:sz w:val="22"/>
                              </w:rPr>
                            </w:pPr>
                            <w:r w:rsidRPr="008177E1">
                              <w:rPr>
                                <w:rFonts w:ascii="Arial Narrow" w:hAnsi="Arial Narrow"/>
                                <w:b/>
                                <w:sz w:val="22"/>
                              </w:rPr>
                              <w:t>CONVOCATORIA DE PERMUTAS DE CENTRO DE TRABAJO</w:t>
                            </w:r>
                          </w:p>
                          <w:p w14:paraId="24CF68D1" w14:textId="77777777" w:rsidR="006B377F" w:rsidRPr="008177E1" w:rsidRDefault="006B377F" w:rsidP="008C1033">
                            <w:pPr>
                              <w:jc w:val="center"/>
                              <w:rPr>
                                <w:rFonts w:ascii="Arial Narrow" w:hAnsi="Arial Narrow"/>
                                <w:b/>
                                <w:sz w:val="22"/>
                              </w:rPr>
                            </w:pPr>
                            <w:r w:rsidRPr="008177E1">
                              <w:rPr>
                                <w:rFonts w:ascii="Arial Narrow" w:hAnsi="Arial Narrow"/>
                                <w:b/>
                                <w:sz w:val="22"/>
                              </w:rPr>
                              <w:t>CICLO ESCOLAR 202</w:t>
                            </w:r>
                            <w:r w:rsidR="00B91B8B">
                              <w:rPr>
                                <w:rFonts w:ascii="Arial Narrow" w:hAnsi="Arial Narrow"/>
                                <w:b/>
                                <w:sz w:val="22"/>
                              </w:rPr>
                              <w:t>2</w:t>
                            </w:r>
                            <w:r w:rsidRPr="008177E1">
                              <w:rPr>
                                <w:rFonts w:ascii="Arial Narrow" w:hAnsi="Arial Narrow"/>
                                <w:b/>
                                <w:sz w:val="22"/>
                              </w:rPr>
                              <w:t>-202</w:t>
                            </w:r>
                            <w:r w:rsidR="00B91B8B">
                              <w:rPr>
                                <w:rFonts w:ascii="Arial Narrow" w:hAnsi="Arial Narrow"/>
                                <w:b/>
                                <w:sz w:val="22"/>
                              </w:rP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F2036C" id="_x0000_s1028" type="#_x0000_t202" style="position:absolute;margin-left:85.65pt;margin-top:.5pt;width:383.25pt;height:35.25pt;z-index:251664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" strokeweight="1.5pt">
                <v:textbox>
                  <w:txbxContent>
                    <w:p w14:paraId="2D655DE2" w14:textId="77777777" w:rsidR="006B377F" w:rsidRPr="008177E1" w:rsidRDefault="006B377F" w:rsidP="008C1033">
                      <w:pPr>
                        <w:jc w:val="center"/>
                        <w:rPr>
                          <w:rFonts w:ascii="Arial Narrow" w:hAnsi="Arial Narrow"/>
                          <w:b/>
                          <w:sz w:val="22"/>
                        </w:rPr>
                      </w:pPr>
                      <w:r w:rsidRPr="008177E1">
                        <w:rPr>
                          <w:rFonts w:ascii="Arial Narrow" w:hAnsi="Arial Narrow"/>
                          <w:b/>
                          <w:sz w:val="22"/>
                        </w:rPr>
                        <w:t>CONVOCATORIA DE PERMUTAS DE CENTRO DE TRABAJO</w:t>
                      </w:r>
                    </w:p>
                    <w:p w14:paraId="24CF68D1" w14:textId="77777777" w:rsidR="006B377F" w:rsidRPr="008177E1" w:rsidRDefault="006B377F" w:rsidP="008C1033">
                      <w:pPr>
                        <w:jc w:val="center"/>
                        <w:rPr>
                          <w:rFonts w:ascii="Arial Narrow" w:hAnsi="Arial Narrow"/>
                          <w:b/>
                          <w:sz w:val="22"/>
                        </w:rPr>
                      </w:pPr>
                      <w:r w:rsidRPr="008177E1">
                        <w:rPr>
                          <w:rFonts w:ascii="Arial Narrow" w:hAnsi="Arial Narrow"/>
                          <w:b/>
                          <w:sz w:val="22"/>
                        </w:rPr>
                        <w:t>CICLO ESCOLAR 202</w:t>
                      </w:r>
                      <w:r w:rsidR="00B91B8B">
                        <w:rPr>
                          <w:rFonts w:ascii="Arial Narrow" w:hAnsi="Arial Narrow"/>
                          <w:b/>
                          <w:sz w:val="22"/>
                        </w:rPr>
                        <w:t>2</w:t>
                      </w:r>
                      <w:r w:rsidRPr="008177E1">
                        <w:rPr>
                          <w:rFonts w:ascii="Arial Narrow" w:hAnsi="Arial Narrow"/>
                          <w:b/>
                          <w:sz w:val="22"/>
                        </w:rPr>
                        <w:t>-202</w:t>
                      </w:r>
                      <w:r w:rsidR="00B91B8B">
                        <w:rPr>
                          <w:rFonts w:ascii="Arial Narrow" w:hAnsi="Arial Narrow"/>
                          <w:b/>
                          <w:sz w:val="22"/>
                        </w:rPr>
                        <w:t>3</w:t>
                      </w:r>
                    </w:p>
                  </w:txbxContent>
                </v:textbox>
                <w10:wrap type="square"/>
              </v:shape>
            </w:pict>
          </mc:Fallback>
        </mc:AlternateContent>
      </w:r>
      <w:r w:rsidR="00D069F7" w:rsidRPr="005934ED">
        <w:rPr>
          <w:sz w:val="12"/>
          <w:szCs w:val="12"/>
        </w:rPr>
        <w:tab/>
      </w:r>
    </w:p>
    <w:p w14:paraId="24DC4A1D" w14:textId="77777777" w:rsidR="00E83485" w:rsidRDefault="00E83485">
      <w:pPr>
        <w:rPr>
          <w:sz w:val="12"/>
          <w:szCs w:val="12"/>
        </w:rPr>
      </w:pPr>
    </w:p>
    <w:p w14:paraId="3213FDE6" w14:textId="77777777" w:rsidR="00E83485" w:rsidRDefault="00E83485">
      <w:pPr>
        <w:rPr>
          <w:sz w:val="17"/>
        </w:rPr>
      </w:pPr>
    </w:p>
    <w:p w14:paraId="44001F58" w14:textId="77777777" w:rsidR="008177E1" w:rsidRDefault="008177E1">
      <w:pPr>
        <w:rPr>
          <w:sz w:val="17"/>
        </w:rPr>
      </w:pPr>
    </w:p>
    <w:p w14:paraId="53BF550D" w14:textId="77777777" w:rsidR="008177E1" w:rsidRDefault="008177E1">
      <w:pPr>
        <w:rPr>
          <w:sz w:val="17"/>
        </w:rPr>
      </w:pPr>
    </w:p>
    <w:p w14:paraId="6E2EA4A5" w14:textId="367091F5" w:rsidR="00E83485" w:rsidRDefault="00345EAA" w:rsidP="0044708C">
      <w:pPr>
        <w:pStyle w:val="Textoindependiente"/>
        <w:tabs>
          <w:tab w:val="left" w:pos="6237"/>
          <w:tab w:val="left" w:pos="6379"/>
        </w:tabs>
        <w:rPr>
          <w:rFonts w:ascii="Arial Narrow" w:hAnsi="Arial Narrow"/>
          <w:sz w:val="22"/>
          <w:szCs w:val="22"/>
        </w:rPr>
      </w:pPr>
      <w:r>
        <w:rPr>
          <w:rFonts w:ascii="Arial Narrow" w:hAnsi="Arial Narrow"/>
          <w:sz w:val="22"/>
          <w:szCs w:val="22"/>
        </w:rPr>
        <w:t>LOS SERVICIOS EDUCA</w:t>
      </w:r>
      <w:r w:rsidR="00650E39">
        <w:rPr>
          <w:rFonts w:ascii="Arial Narrow" w:hAnsi="Arial Narrow"/>
          <w:sz w:val="22"/>
          <w:szCs w:val="22"/>
        </w:rPr>
        <w:t>TIVOS INTEGRADOS AL ESTADO DE MÉ</w:t>
      </w:r>
      <w:r>
        <w:rPr>
          <w:rFonts w:ascii="Arial Narrow" w:hAnsi="Arial Narrow"/>
          <w:sz w:val="22"/>
          <w:szCs w:val="22"/>
        </w:rPr>
        <w:t>XICO</w:t>
      </w:r>
      <w:r w:rsidR="00F51AF7" w:rsidRPr="00875331">
        <w:rPr>
          <w:rFonts w:ascii="Arial Narrow" w:hAnsi="Arial Narrow"/>
          <w:sz w:val="22"/>
          <w:szCs w:val="22"/>
        </w:rPr>
        <w:t xml:space="preserve"> Y EL SINDICATO NACIONAL DE TRABAJADORES DE LA EDUCACIÓN</w:t>
      </w:r>
      <w:r w:rsidR="00B91B8B">
        <w:rPr>
          <w:rFonts w:ascii="Arial Narrow" w:hAnsi="Arial Narrow"/>
          <w:sz w:val="22"/>
          <w:szCs w:val="22"/>
        </w:rPr>
        <w:t>;</w:t>
      </w:r>
      <w:r w:rsidR="00C323BD">
        <w:rPr>
          <w:rFonts w:ascii="Arial Narrow" w:hAnsi="Arial Narrow"/>
          <w:sz w:val="22"/>
          <w:szCs w:val="22"/>
        </w:rPr>
        <w:t xml:space="preserve"> SECCIONES 17 Y 36</w:t>
      </w:r>
      <w:r w:rsidR="00F51AF7" w:rsidRPr="00875331">
        <w:rPr>
          <w:rFonts w:ascii="Arial Narrow" w:hAnsi="Arial Narrow"/>
          <w:sz w:val="22"/>
          <w:szCs w:val="22"/>
        </w:rPr>
        <w:t xml:space="preserve">, CON EL OBJETO DE ESTABLECER LAS BASES </w:t>
      </w:r>
      <w:r w:rsidR="00F51AF7">
        <w:rPr>
          <w:rFonts w:ascii="Arial Narrow" w:hAnsi="Arial Narrow"/>
          <w:sz w:val="22"/>
          <w:szCs w:val="22"/>
        </w:rPr>
        <w:t>CONFORME A LAS CUALES SE LLEVARÁ</w:t>
      </w:r>
      <w:r w:rsidR="008C24DD">
        <w:rPr>
          <w:rFonts w:ascii="Arial Narrow" w:hAnsi="Arial Narrow"/>
          <w:sz w:val="22"/>
          <w:szCs w:val="22"/>
        </w:rPr>
        <w:t>N A CABO LA</w:t>
      </w:r>
      <w:r w:rsidR="00F51AF7" w:rsidRPr="00875331">
        <w:rPr>
          <w:rFonts w:ascii="Arial Narrow" w:hAnsi="Arial Narrow"/>
          <w:sz w:val="22"/>
          <w:szCs w:val="22"/>
        </w:rPr>
        <w:t xml:space="preserve">S </w:t>
      </w:r>
      <w:r w:rsidR="00F51AF7">
        <w:rPr>
          <w:rFonts w:ascii="Arial Narrow" w:hAnsi="Arial Narrow"/>
          <w:sz w:val="22"/>
          <w:szCs w:val="22"/>
        </w:rPr>
        <w:t xml:space="preserve"> PERMUTAS </w:t>
      </w:r>
      <w:r w:rsidR="00F51AF7" w:rsidRPr="00875331">
        <w:rPr>
          <w:rFonts w:ascii="Arial Narrow" w:hAnsi="Arial Narrow"/>
          <w:sz w:val="22"/>
          <w:szCs w:val="22"/>
        </w:rPr>
        <w:t>DE</w:t>
      </w:r>
      <w:r>
        <w:rPr>
          <w:rFonts w:ascii="Arial Narrow" w:hAnsi="Arial Narrow"/>
          <w:sz w:val="22"/>
          <w:szCs w:val="22"/>
        </w:rPr>
        <w:t xml:space="preserve"> CENTRO DE TRABAJO</w:t>
      </w:r>
      <w:r w:rsidR="00F51AF7" w:rsidRPr="00875331">
        <w:rPr>
          <w:rFonts w:ascii="Arial Narrow" w:hAnsi="Arial Narrow"/>
          <w:sz w:val="22"/>
          <w:szCs w:val="22"/>
        </w:rPr>
        <w:t xml:space="preserve"> </w:t>
      </w:r>
      <w:r w:rsidR="00F51AF7" w:rsidRPr="00875331">
        <w:rPr>
          <w:rFonts w:ascii="Arial Narrow" w:hAnsi="Arial Narrow"/>
          <w:b/>
          <w:sz w:val="22"/>
          <w:szCs w:val="22"/>
        </w:rPr>
        <w:t>CONVOCA</w:t>
      </w:r>
      <w:r w:rsidR="00F51AF7" w:rsidRPr="00875331">
        <w:rPr>
          <w:rFonts w:ascii="Arial Narrow" w:hAnsi="Arial Narrow"/>
          <w:sz w:val="22"/>
          <w:szCs w:val="22"/>
        </w:rPr>
        <w:t xml:space="preserve"> A LOS TRABAJADORES </w:t>
      </w:r>
      <w:r>
        <w:rPr>
          <w:rFonts w:ascii="Arial Narrow" w:hAnsi="Arial Narrow"/>
          <w:sz w:val="22"/>
          <w:szCs w:val="22"/>
        </w:rPr>
        <w:t xml:space="preserve">CON FUNCIONES </w:t>
      </w:r>
      <w:r w:rsidR="00F51AF7" w:rsidRPr="00875331">
        <w:rPr>
          <w:rFonts w:ascii="Arial Narrow" w:hAnsi="Arial Narrow"/>
          <w:sz w:val="22"/>
          <w:szCs w:val="22"/>
        </w:rPr>
        <w:t xml:space="preserve">DOCENTES, </w:t>
      </w:r>
      <w:r>
        <w:rPr>
          <w:rFonts w:ascii="Arial Narrow" w:hAnsi="Arial Narrow"/>
          <w:sz w:val="22"/>
          <w:szCs w:val="22"/>
        </w:rPr>
        <w:t xml:space="preserve">DE </w:t>
      </w:r>
      <w:r w:rsidR="00F51AF7" w:rsidRPr="00875331">
        <w:rPr>
          <w:rFonts w:ascii="Arial Narrow" w:hAnsi="Arial Narrow"/>
          <w:sz w:val="22"/>
          <w:szCs w:val="22"/>
        </w:rPr>
        <w:t>DIREC</w:t>
      </w:r>
      <w:r>
        <w:rPr>
          <w:rFonts w:ascii="Arial Narrow" w:hAnsi="Arial Narrow"/>
          <w:sz w:val="22"/>
          <w:szCs w:val="22"/>
        </w:rPr>
        <w:t>CIÓN</w:t>
      </w:r>
      <w:r w:rsidR="00F51AF7" w:rsidRPr="00875331">
        <w:rPr>
          <w:rFonts w:ascii="Arial Narrow" w:hAnsi="Arial Narrow"/>
          <w:sz w:val="22"/>
          <w:szCs w:val="22"/>
        </w:rPr>
        <w:t xml:space="preserve"> Y DE </w:t>
      </w:r>
      <w:r>
        <w:rPr>
          <w:rFonts w:ascii="Arial Narrow" w:hAnsi="Arial Narrow"/>
          <w:sz w:val="22"/>
          <w:szCs w:val="22"/>
        </w:rPr>
        <w:t xml:space="preserve">SUPERVISIÓN; ASÍ COMO AL PERSONAL DE  </w:t>
      </w:r>
      <w:r w:rsidR="00F51AF7" w:rsidRPr="00875331">
        <w:rPr>
          <w:rFonts w:ascii="Arial Narrow" w:hAnsi="Arial Narrow"/>
          <w:sz w:val="22"/>
          <w:szCs w:val="22"/>
        </w:rPr>
        <w:t>AP</w:t>
      </w:r>
      <w:r w:rsidR="00AD7630">
        <w:rPr>
          <w:rFonts w:ascii="Arial Narrow" w:hAnsi="Arial Narrow"/>
          <w:sz w:val="22"/>
          <w:szCs w:val="22"/>
        </w:rPr>
        <w:t>OYO Y ASISTENCIA A LA EDUCACIÓN</w:t>
      </w:r>
      <w:r w:rsidR="002069C8">
        <w:rPr>
          <w:rFonts w:ascii="Arial Narrow" w:hAnsi="Arial Narrow"/>
          <w:sz w:val="22"/>
          <w:szCs w:val="22"/>
        </w:rPr>
        <w:t xml:space="preserve"> (PAAE)</w:t>
      </w:r>
      <w:r w:rsidR="00F51AF7" w:rsidRPr="00875331">
        <w:rPr>
          <w:rFonts w:ascii="Arial Narrow" w:hAnsi="Arial Narrow"/>
          <w:sz w:val="22"/>
          <w:szCs w:val="22"/>
        </w:rPr>
        <w:t xml:space="preserve">  DE LOS NIVELES DE EDUCACIÓN INICIAL, PREESCOLAR, </w:t>
      </w:r>
      <w:r w:rsidR="00F51AF7">
        <w:rPr>
          <w:rFonts w:ascii="Arial Narrow" w:hAnsi="Arial Narrow"/>
          <w:sz w:val="22"/>
          <w:szCs w:val="22"/>
        </w:rPr>
        <w:t>PREESCOLAR INDÍ</w:t>
      </w:r>
      <w:r w:rsidR="00F51AF7" w:rsidRPr="00875331">
        <w:rPr>
          <w:rFonts w:ascii="Arial Narrow" w:hAnsi="Arial Narrow"/>
          <w:sz w:val="22"/>
          <w:szCs w:val="22"/>
        </w:rPr>
        <w:t xml:space="preserve">GENA, </w:t>
      </w:r>
      <w:r w:rsidR="00F51AF7">
        <w:rPr>
          <w:rFonts w:ascii="Arial Narrow" w:hAnsi="Arial Narrow"/>
          <w:sz w:val="22"/>
          <w:szCs w:val="22"/>
        </w:rPr>
        <w:t>PRIMARIA, PRIMARIA INDÍ</w:t>
      </w:r>
      <w:r>
        <w:rPr>
          <w:rFonts w:ascii="Arial Narrow" w:hAnsi="Arial Narrow"/>
          <w:sz w:val="22"/>
          <w:szCs w:val="22"/>
        </w:rPr>
        <w:t>GENA, EDUCACIÓN ESPECIAL,</w:t>
      </w:r>
      <w:r w:rsidR="00F51AF7" w:rsidRPr="00875331">
        <w:rPr>
          <w:rFonts w:ascii="Arial Narrow" w:hAnsi="Arial Narrow"/>
          <w:sz w:val="22"/>
          <w:szCs w:val="22"/>
        </w:rPr>
        <w:t xml:space="preserve"> ADULTOS,</w:t>
      </w:r>
      <w:r>
        <w:rPr>
          <w:rFonts w:ascii="Arial Narrow" w:hAnsi="Arial Narrow"/>
          <w:sz w:val="22"/>
          <w:szCs w:val="22"/>
        </w:rPr>
        <w:t xml:space="preserve"> SECUNDARIAS TÉCNICAS, SECUNDARIAS GENERALES, TELESECUNDARIAS Y EDUCACIÓN FÍSICA</w:t>
      </w:r>
      <w:r w:rsidR="00F51AF7" w:rsidRPr="00875331">
        <w:rPr>
          <w:rFonts w:ascii="Arial Narrow" w:hAnsi="Arial Narrow"/>
          <w:sz w:val="22"/>
          <w:szCs w:val="22"/>
        </w:rPr>
        <w:t xml:space="preserve"> QUE DESEEN SOLICITAR </w:t>
      </w:r>
      <w:r w:rsidR="00F51AF7">
        <w:rPr>
          <w:rFonts w:ascii="Arial Narrow" w:hAnsi="Arial Narrow"/>
          <w:sz w:val="22"/>
          <w:szCs w:val="22"/>
        </w:rPr>
        <w:t xml:space="preserve">PERMUTA </w:t>
      </w:r>
      <w:r w:rsidR="00F51AF7" w:rsidRPr="00875331">
        <w:rPr>
          <w:rFonts w:ascii="Arial Narrow" w:hAnsi="Arial Narrow"/>
          <w:sz w:val="22"/>
          <w:szCs w:val="22"/>
        </w:rPr>
        <w:t xml:space="preserve"> BAJO L</w:t>
      </w:r>
      <w:r w:rsidR="002F1B56">
        <w:rPr>
          <w:rFonts w:ascii="Arial Narrow" w:hAnsi="Arial Narrow"/>
          <w:sz w:val="22"/>
          <w:szCs w:val="22"/>
        </w:rPr>
        <w:t>A</w:t>
      </w:r>
      <w:r w:rsidR="00F51AF7" w:rsidRPr="00875331">
        <w:rPr>
          <w:rFonts w:ascii="Arial Narrow" w:hAnsi="Arial Narrow"/>
          <w:sz w:val="22"/>
          <w:szCs w:val="22"/>
        </w:rPr>
        <w:t>S SIGUIENTES</w:t>
      </w:r>
      <w:r w:rsidR="002F1B56">
        <w:rPr>
          <w:rFonts w:ascii="Arial Narrow" w:hAnsi="Arial Narrow"/>
          <w:sz w:val="22"/>
          <w:szCs w:val="22"/>
        </w:rPr>
        <w:t>:</w:t>
      </w:r>
    </w:p>
    <w:p w14:paraId="793D6592" w14:textId="18D5F47E" w:rsidR="002F1B56" w:rsidRDefault="002F1B56" w:rsidP="002F1B56">
      <w:pPr>
        <w:pStyle w:val="Textoindependiente"/>
        <w:tabs>
          <w:tab w:val="left" w:pos="6237"/>
          <w:tab w:val="left" w:pos="6379"/>
        </w:tabs>
        <w:jc w:val="center"/>
        <w:rPr>
          <w:rFonts w:ascii="Arial Narrow" w:hAnsi="Arial Narrow"/>
          <w:b/>
          <w:bCs/>
          <w:sz w:val="32"/>
          <w:szCs w:val="32"/>
        </w:rPr>
      </w:pPr>
      <w:r w:rsidRPr="002F1B56">
        <w:rPr>
          <w:rFonts w:ascii="Arial Narrow" w:hAnsi="Arial Narrow"/>
          <w:b/>
          <w:bCs/>
          <w:sz w:val="32"/>
          <w:szCs w:val="32"/>
        </w:rPr>
        <w:t>BASES</w:t>
      </w:r>
    </w:p>
    <w:p w14:paraId="63114F93" w14:textId="77777777" w:rsidR="002F1B56" w:rsidRPr="002F1B56" w:rsidRDefault="002F1B56" w:rsidP="002F1B56">
      <w:pPr>
        <w:pStyle w:val="Textoindependiente"/>
        <w:tabs>
          <w:tab w:val="left" w:pos="6237"/>
          <w:tab w:val="left" w:pos="6379"/>
        </w:tabs>
        <w:jc w:val="center"/>
        <w:rPr>
          <w:rFonts w:ascii="Arial Narrow" w:hAnsi="Arial Narrow"/>
          <w:b/>
          <w:bCs/>
          <w:sz w:val="32"/>
          <w:szCs w:val="32"/>
        </w:rPr>
      </w:pPr>
    </w:p>
    <w:p w14:paraId="0E6F2E61" w14:textId="5367B6C6" w:rsidR="00E83485" w:rsidRPr="002F1B56" w:rsidRDefault="002F1B56" w:rsidP="002F1B56">
      <w:pPr>
        <w:pStyle w:val="Ttulo1"/>
        <w:jc w:val="left"/>
        <w:rPr>
          <w:sz w:val="22"/>
          <w:szCs w:val="22"/>
          <w:lang w:val="es-MX"/>
        </w:rPr>
      </w:pPr>
      <w:r w:rsidRPr="002F1B56">
        <w:rPr>
          <w:sz w:val="22"/>
          <w:szCs w:val="22"/>
          <w:lang w:val="es-MX"/>
        </w:rPr>
        <w:t xml:space="preserve">PRIMERA. </w:t>
      </w:r>
      <w:r w:rsidR="00F51AF7" w:rsidRPr="002F1B56">
        <w:rPr>
          <w:sz w:val="22"/>
          <w:szCs w:val="22"/>
          <w:lang w:val="es-MX"/>
        </w:rPr>
        <w:t>R</w:t>
      </w:r>
      <w:r>
        <w:rPr>
          <w:sz w:val="22"/>
          <w:szCs w:val="22"/>
          <w:lang w:val="es-MX"/>
        </w:rPr>
        <w:t>EQUISITOS PARA LA PARTICIPACIÓN</w:t>
      </w:r>
    </w:p>
    <w:p w14:paraId="5A52EA05" w14:textId="77777777" w:rsidR="00E83485" w:rsidRPr="002F1B56" w:rsidRDefault="00E83485">
      <w:pPr>
        <w:rPr>
          <w:rFonts w:ascii="Arial Narrow" w:hAnsi="Arial Narrow"/>
          <w:sz w:val="12"/>
          <w:szCs w:val="22"/>
          <w:lang w:val="es-MX"/>
        </w:rPr>
      </w:pPr>
    </w:p>
    <w:tbl>
      <w:tblPr>
        <w:tblW w:w="0" w:type="auto"/>
        <w:tblCellMar>
          <w:left w:w="70" w:type="dxa"/>
          <w:right w:w="70" w:type="dxa"/>
        </w:tblCellMar>
        <w:tblLook w:val="0000" w:firstRow="0" w:lastRow="0" w:firstColumn="0" w:lastColumn="0" w:noHBand="0" w:noVBand="0"/>
      </w:tblPr>
      <w:tblGrid>
        <w:gridCol w:w="5409"/>
        <w:gridCol w:w="342"/>
        <w:gridCol w:w="5345"/>
      </w:tblGrid>
      <w:tr w:rsidR="001F5DC8" w:rsidRPr="00875331" w14:paraId="229AAC4C" w14:textId="77777777" w:rsidTr="00664075">
        <w:trPr>
          <w:trHeight w:val="6688"/>
        </w:trPr>
        <w:tc>
          <w:tcPr>
            <w:tcW w:w="5409" w:type="dxa"/>
            <w:tcBorders>
              <w:top w:val="single" w:sz="4" w:space="0" w:color="auto"/>
              <w:left w:val="single" w:sz="4" w:space="0" w:color="auto"/>
              <w:bottom w:val="single" w:sz="4" w:space="0" w:color="auto"/>
            </w:tcBorders>
          </w:tcPr>
          <w:p w14:paraId="39E8B728" w14:textId="77777777" w:rsidR="00E83485" w:rsidRPr="00875331" w:rsidRDefault="00F51AF7" w:rsidP="002069C8">
            <w:pPr>
              <w:numPr>
                <w:ilvl w:val="0"/>
                <w:numId w:val="8"/>
              </w:numPr>
              <w:spacing w:after="100"/>
              <w:ind w:left="359" w:hanging="142"/>
              <w:jc w:val="both"/>
              <w:rPr>
                <w:rFonts w:ascii="Arial Narrow" w:hAnsi="Arial Narrow"/>
                <w:sz w:val="22"/>
                <w:szCs w:val="22"/>
              </w:rPr>
            </w:pPr>
            <w:r w:rsidRPr="00875331">
              <w:rPr>
                <w:rFonts w:ascii="Arial Narrow" w:hAnsi="Arial Narrow"/>
                <w:sz w:val="22"/>
                <w:szCs w:val="22"/>
              </w:rPr>
              <w:t xml:space="preserve">TENER </w:t>
            </w:r>
            <w:r w:rsidRPr="00875331">
              <w:rPr>
                <w:rFonts w:ascii="Arial Narrow" w:hAnsi="Arial Narrow"/>
                <w:b/>
                <w:sz w:val="22"/>
                <w:szCs w:val="22"/>
              </w:rPr>
              <w:t>PLAZA CON NOMBRAMIENTO DEFINITIVO</w:t>
            </w:r>
            <w:r w:rsidRPr="00875331">
              <w:rPr>
                <w:rFonts w:ascii="Arial Narrow" w:hAnsi="Arial Narrow"/>
                <w:sz w:val="22"/>
                <w:szCs w:val="22"/>
              </w:rPr>
              <w:t xml:space="preserve"> (CÓDIGO 10) O INTERINATO ILIMITADO (CÓDIGO 95) SIN TITULAR. </w:t>
            </w:r>
            <w:r w:rsidR="005E35BE">
              <w:rPr>
                <w:rFonts w:ascii="Arial Narrow" w:hAnsi="Arial Narrow"/>
                <w:sz w:val="22"/>
                <w:szCs w:val="22"/>
              </w:rPr>
              <w:t xml:space="preserve">(ACREDITAR ESTE REQUISITO CON </w:t>
            </w:r>
            <w:r w:rsidR="00D54A03">
              <w:rPr>
                <w:rFonts w:ascii="Arial Narrow" w:hAnsi="Arial Narrow"/>
                <w:sz w:val="22"/>
                <w:szCs w:val="22"/>
              </w:rPr>
              <w:t>BASIFICACION, CONSTANCIA</w:t>
            </w:r>
            <w:r w:rsidR="005E35BE">
              <w:rPr>
                <w:rFonts w:ascii="Arial Narrow" w:hAnsi="Arial Narrow"/>
                <w:sz w:val="22"/>
                <w:szCs w:val="22"/>
              </w:rPr>
              <w:t xml:space="preserve"> DE TITULARIDAD</w:t>
            </w:r>
            <w:r w:rsidR="00B91B8B">
              <w:rPr>
                <w:rFonts w:ascii="Arial Narrow" w:hAnsi="Arial Narrow"/>
                <w:sz w:val="22"/>
                <w:szCs w:val="22"/>
              </w:rPr>
              <w:t xml:space="preserve"> O FUP</w:t>
            </w:r>
            <w:r w:rsidR="005E35BE">
              <w:rPr>
                <w:rFonts w:ascii="Arial Narrow" w:hAnsi="Arial Narrow"/>
                <w:sz w:val="22"/>
                <w:szCs w:val="22"/>
              </w:rPr>
              <w:t xml:space="preserve"> DE LA PLAZA).</w:t>
            </w:r>
          </w:p>
          <w:p w14:paraId="2FC73E3E" w14:textId="77777777" w:rsidR="00E83485" w:rsidRPr="00875331" w:rsidRDefault="00F51AF7" w:rsidP="002069C8">
            <w:pPr>
              <w:numPr>
                <w:ilvl w:val="0"/>
                <w:numId w:val="8"/>
              </w:numPr>
              <w:spacing w:after="100"/>
              <w:ind w:left="359" w:hanging="142"/>
              <w:jc w:val="both"/>
              <w:rPr>
                <w:rFonts w:ascii="Arial Narrow" w:hAnsi="Arial Narrow"/>
                <w:sz w:val="22"/>
                <w:szCs w:val="22"/>
              </w:rPr>
            </w:pPr>
            <w:r w:rsidRPr="00875331">
              <w:rPr>
                <w:rFonts w:ascii="Arial Narrow" w:hAnsi="Arial Narrow"/>
                <w:b/>
                <w:sz w:val="22"/>
                <w:szCs w:val="22"/>
              </w:rPr>
              <w:t>ENCONTRARSE EN SERVICIO ACTIVO</w:t>
            </w:r>
            <w:r w:rsidRPr="00875331">
              <w:rPr>
                <w:rFonts w:ascii="Arial Narrow" w:hAnsi="Arial Narrow"/>
                <w:sz w:val="22"/>
                <w:szCs w:val="22"/>
              </w:rPr>
              <w:t xml:space="preserve"> AL MOMENTO DE SOLI</w:t>
            </w:r>
            <w:r>
              <w:rPr>
                <w:rFonts w:ascii="Arial Narrow" w:hAnsi="Arial Narrow"/>
                <w:sz w:val="22"/>
                <w:szCs w:val="22"/>
              </w:rPr>
              <w:t xml:space="preserve">CITAR </w:t>
            </w:r>
            <w:r w:rsidR="008C24DD">
              <w:rPr>
                <w:rFonts w:ascii="Arial Narrow" w:hAnsi="Arial Narrow"/>
                <w:sz w:val="22"/>
                <w:szCs w:val="22"/>
              </w:rPr>
              <w:t>LA</w:t>
            </w:r>
            <w:r>
              <w:rPr>
                <w:rFonts w:ascii="Arial Narrow" w:hAnsi="Arial Narrow"/>
                <w:sz w:val="22"/>
                <w:szCs w:val="22"/>
              </w:rPr>
              <w:t xml:space="preserve"> PERMUTA </w:t>
            </w:r>
            <w:r w:rsidRPr="00875331">
              <w:rPr>
                <w:rFonts w:ascii="Arial Narrow" w:hAnsi="Arial Narrow"/>
                <w:sz w:val="22"/>
                <w:szCs w:val="22"/>
              </w:rPr>
              <w:t xml:space="preserve">POR LO TANTO NO </w:t>
            </w:r>
            <w:r w:rsidR="005E35BE" w:rsidRPr="00875331">
              <w:rPr>
                <w:rFonts w:ascii="Arial Narrow" w:hAnsi="Arial Narrow"/>
                <w:sz w:val="22"/>
                <w:szCs w:val="22"/>
              </w:rPr>
              <w:t>DEBERÁ DISFRUTAR</w:t>
            </w:r>
            <w:r w:rsidRPr="00875331">
              <w:rPr>
                <w:rFonts w:ascii="Arial Narrow" w:hAnsi="Arial Narrow"/>
                <w:sz w:val="22"/>
                <w:szCs w:val="22"/>
              </w:rPr>
              <w:t xml:space="preserve"> DE NINGÚN TIPO DE LICENCIA, EXCEPTO POR GRAVIDEZ.</w:t>
            </w:r>
          </w:p>
          <w:p w14:paraId="09AB99A8" w14:textId="6D323CD1" w:rsidR="00E83485" w:rsidRDefault="006A5500" w:rsidP="002069C8">
            <w:pPr>
              <w:numPr>
                <w:ilvl w:val="0"/>
                <w:numId w:val="8"/>
              </w:numPr>
              <w:spacing w:after="100"/>
              <w:ind w:left="359" w:hanging="142"/>
              <w:jc w:val="both"/>
              <w:rPr>
                <w:rFonts w:ascii="Arial Narrow" w:hAnsi="Arial Narrow"/>
                <w:sz w:val="22"/>
                <w:szCs w:val="22"/>
              </w:rPr>
            </w:pPr>
            <w:r w:rsidRPr="006A5500">
              <w:rPr>
                <w:rFonts w:ascii="Arial Narrow" w:hAnsi="Arial Narrow"/>
                <w:sz w:val="22"/>
                <w:szCs w:val="22"/>
              </w:rPr>
              <w:t>PARA EL PERSONAL DE NUEVO INGRESO, CONTAR CON AL MENOS DOS AÑOS DE SERVICIO ININTERRUMPIDOS AL 15 DE AGOSTO DEL 202</w:t>
            </w:r>
            <w:r w:rsidR="002069C8">
              <w:rPr>
                <w:rFonts w:ascii="Arial Narrow" w:hAnsi="Arial Narrow"/>
                <w:sz w:val="22"/>
                <w:szCs w:val="22"/>
              </w:rPr>
              <w:t>2</w:t>
            </w:r>
            <w:r w:rsidRPr="006A5500">
              <w:rPr>
                <w:rFonts w:ascii="Arial Narrow" w:hAnsi="Arial Narrow"/>
                <w:sz w:val="22"/>
                <w:szCs w:val="22"/>
              </w:rPr>
              <w:t xml:space="preserve">. LO ANTERIOR, CONFORME AL ARTÍCULO 90 DE LA </w:t>
            </w:r>
            <w:r w:rsidR="002069C8">
              <w:rPr>
                <w:rFonts w:ascii="Arial Narrow" w:hAnsi="Arial Narrow"/>
                <w:sz w:val="22"/>
                <w:szCs w:val="22"/>
              </w:rPr>
              <w:t>LG</w:t>
            </w:r>
            <w:r w:rsidR="00DD0AE8">
              <w:rPr>
                <w:rFonts w:ascii="Arial Narrow" w:hAnsi="Arial Narrow"/>
                <w:sz w:val="22"/>
                <w:szCs w:val="22"/>
              </w:rPr>
              <w:t>SCMM</w:t>
            </w:r>
            <w:r w:rsidRPr="006A5500">
              <w:rPr>
                <w:rFonts w:ascii="Arial Narrow" w:hAnsi="Arial Narrow"/>
                <w:sz w:val="22"/>
                <w:szCs w:val="22"/>
              </w:rPr>
              <w:t>.</w:t>
            </w:r>
            <w:r w:rsidR="00C31068">
              <w:rPr>
                <w:rFonts w:ascii="Arial Narrow" w:hAnsi="Arial Narrow"/>
                <w:sz w:val="22"/>
                <w:szCs w:val="22"/>
              </w:rPr>
              <w:t xml:space="preserve"> (NO APLICA PARA PAAE)</w:t>
            </w:r>
          </w:p>
          <w:p w14:paraId="1732804D" w14:textId="60DB2741" w:rsidR="00291EA0" w:rsidRDefault="00291EA0" w:rsidP="002069C8">
            <w:pPr>
              <w:numPr>
                <w:ilvl w:val="0"/>
                <w:numId w:val="8"/>
              </w:numPr>
              <w:spacing w:after="100"/>
              <w:ind w:left="359" w:hanging="142"/>
              <w:jc w:val="both"/>
              <w:rPr>
                <w:rFonts w:ascii="Arial Narrow" w:hAnsi="Arial Narrow"/>
                <w:sz w:val="22"/>
                <w:szCs w:val="22"/>
              </w:rPr>
            </w:pPr>
            <w:r w:rsidRPr="00291EA0">
              <w:rPr>
                <w:rFonts w:ascii="Arial Narrow" w:hAnsi="Arial Narrow"/>
                <w:sz w:val="22"/>
                <w:szCs w:val="22"/>
              </w:rPr>
              <w:t>NO HABER SIDO SUJETO DE CAMBIO O PERMUTA DE ADSCRIPCIÓN EN LOS ÚLTIMOS DOS CICLOS ESCOLARES; A EXCEPCIÓN DE QUE EL CAMBIO SE HUBIERA ORIGINADO POR NECESIDADES DEL SERVICIO O POR RAZONES DE ENFERMEDAD, PELIGRO DE VIDA Y SEGURIDAD PERSONAL DEBIDAMENTE COMPROBADAS</w:t>
            </w:r>
            <w:r w:rsidR="009645AC">
              <w:rPr>
                <w:rFonts w:ascii="Arial Narrow" w:hAnsi="Arial Narrow"/>
                <w:sz w:val="22"/>
                <w:szCs w:val="22"/>
              </w:rPr>
              <w:t>;</w:t>
            </w:r>
            <w:r w:rsidRPr="00291EA0">
              <w:rPr>
                <w:rFonts w:ascii="Arial Narrow" w:hAnsi="Arial Narrow"/>
                <w:sz w:val="22"/>
                <w:szCs w:val="22"/>
              </w:rPr>
              <w:t xml:space="preserve"> LO ANTERIOR, CONFORME AL ARTÍCULO 90 DE LA LGSCMM.</w:t>
            </w:r>
            <w:r w:rsidR="00C31068">
              <w:rPr>
                <w:rFonts w:ascii="Arial Narrow" w:hAnsi="Arial Narrow"/>
                <w:sz w:val="22"/>
                <w:szCs w:val="22"/>
              </w:rPr>
              <w:t xml:space="preserve"> (NO APLICA PARA PAAE)</w:t>
            </w:r>
          </w:p>
          <w:p w14:paraId="0ACD5A34" w14:textId="77777777" w:rsidR="00816BB3" w:rsidRPr="00650E39" w:rsidRDefault="00816BB3" w:rsidP="00664075">
            <w:pPr>
              <w:spacing w:after="100"/>
              <w:ind w:left="359"/>
              <w:jc w:val="center"/>
              <w:rPr>
                <w:rFonts w:ascii="Arial Narrow" w:hAnsi="Arial Narrow"/>
                <w:sz w:val="2"/>
                <w:szCs w:val="22"/>
              </w:rPr>
            </w:pPr>
          </w:p>
        </w:tc>
        <w:tc>
          <w:tcPr>
            <w:tcW w:w="342" w:type="dxa"/>
            <w:tcBorders>
              <w:top w:val="single" w:sz="4" w:space="0" w:color="auto"/>
              <w:bottom w:val="single" w:sz="4" w:space="0" w:color="auto"/>
            </w:tcBorders>
          </w:tcPr>
          <w:p w14:paraId="030A3457" w14:textId="77777777" w:rsidR="00E83485" w:rsidRPr="00875331" w:rsidRDefault="00E83485">
            <w:pPr>
              <w:jc w:val="both"/>
              <w:rPr>
                <w:rFonts w:ascii="Arial Narrow" w:hAnsi="Arial Narrow"/>
                <w:sz w:val="22"/>
                <w:szCs w:val="22"/>
              </w:rPr>
            </w:pPr>
          </w:p>
        </w:tc>
        <w:tc>
          <w:tcPr>
            <w:tcW w:w="5345" w:type="dxa"/>
            <w:tcBorders>
              <w:top w:val="single" w:sz="4" w:space="0" w:color="auto"/>
              <w:bottom w:val="single" w:sz="4" w:space="0" w:color="auto"/>
              <w:right w:val="single" w:sz="4" w:space="0" w:color="auto"/>
            </w:tcBorders>
          </w:tcPr>
          <w:p w14:paraId="778A591C" w14:textId="77777777" w:rsidR="00664075" w:rsidRDefault="00664075" w:rsidP="00664075">
            <w:pPr>
              <w:numPr>
                <w:ilvl w:val="0"/>
                <w:numId w:val="8"/>
              </w:numPr>
              <w:spacing w:after="100"/>
              <w:ind w:left="359" w:hanging="142"/>
              <w:jc w:val="both"/>
              <w:rPr>
                <w:rFonts w:ascii="Arial Narrow" w:hAnsi="Arial Narrow"/>
                <w:sz w:val="22"/>
                <w:szCs w:val="22"/>
              </w:rPr>
            </w:pPr>
            <w:r w:rsidRPr="00816BB3">
              <w:rPr>
                <w:rFonts w:ascii="Arial Narrow" w:hAnsi="Arial Narrow"/>
                <w:sz w:val="22"/>
                <w:szCs w:val="22"/>
              </w:rPr>
              <w:t>REQUISITAR E IMPRIMIR SU SOLICITUD POR MEDIO ELECTRÓ</w:t>
            </w:r>
            <w:r>
              <w:rPr>
                <w:rFonts w:ascii="Arial Narrow" w:hAnsi="Arial Narrow"/>
                <w:sz w:val="22"/>
                <w:szCs w:val="22"/>
              </w:rPr>
              <w:t>NICO EN LA SIGUIENTE DIRECCIÓN:</w:t>
            </w:r>
          </w:p>
          <w:p w14:paraId="2CEE5A1F" w14:textId="392CFDC5" w:rsidR="00664075" w:rsidRPr="00664075" w:rsidRDefault="00664075" w:rsidP="00664075">
            <w:pPr>
              <w:spacing w:after="100"/>
              <w:ind w:left="359"/>
              <w:jc w:val="center"/>
              <w:rPr>
                <w:rFonts w:ascii="Arial Narrow" w:hAnsi="Arial Narrow"/>
                <w:b/>
                <w:bCs/>
                <w:sz w:val="22"/>
                <w:szCs w:val="22"/>
              </w:rPr>
            </w:pPr>
            <w:hyperlink r:id="rId10" w:history="1">
              <w:r w:rsidRPr="00664075">
                <w:rPr>
                  <w:rStyle w:val="Hipervnculo"/>
                  <w:b/>
                  <w:bCs/>
                  <w:sz w:val="22"/>
                  <w:szCs w:val="22"/>
                </w:rPr>
                <w:t>http://caoe.edu</w:t>
              </w:r>
              <w:r w:rsidRPr="00664075">
                <w:rPr>
                  <w:rStyle w:val="Hipervnculo"/>
                  <w:b/>
                  <w:bCs/>
                  <w:sz w:val="22"/>
                  <w:szCs w:val="22"/>
                </w:rPr>
                <w:t>.</w:t>
              </w:r>
              <w:r w:rsidRPr="00664075">
                <w:rPr>
                  <w:rStyle w:val="Hipervnculo"/>
                  <w:b/>
                  <w:bCs/>
                  <w:sz w:val="22"/>
                  <w:szCs w:val="22"/>
                </w:rPr>
                <w:t>mx/permutas</w:t>
              </w:r>
            </w:hyperlink>
          </w:p>
          <w:p w14:paraId="3986B0F7" w14:textId="527DD1E3" w:rsidR="00DE316E" w:rsidRPr="00291EA0" w:rsidRDefault="00DE316E" w:rsidP="002069C8">
            <w:pPr>
              <w:numPr>
                <w:ilvl w:val="0"/>
                <w:numId w:val="9"/>
              </w:numPr>
              <w:spacing w:after="100"/>
              <w:ind w:left="552" w:hanging="283"/>
              <w:jc w:val="both"/>
              <w:rPr>
                <w:rFonts w:ascii="Arial Narrow" w:hAnsi="Arial Narrow"/>
                <w:sz w:val="22"/>
                <w:szCs w:val="22"/>
              </w:rPr>
            </w:pPr>
            <w:r w:rsidRPr="00291EA0">
              <w:rPr>
                <w:rFonts w:ascii="Arial Narrow" w:hAnsi="Arial Narrow"/>
                <w:sz w:val="22"/>
                <w:szCs w:val="22"/>
              </w:rPr>
              <w:t xml:space="preserve">CONSTANCIA DE SERVICIOS EXPEDIDA POR EL </w:t>
            </w:r>
            <w:r>
              <w:rPr>
                <w:rFonts w:ascii="Arial Narrow" w:hAnsi="Arial Narrow"/>
                <w:sz w:val="22"/>
                <w:szCs w:val="22"/>
              </w:rPr>
              <w:t>ÁREA DE RECURSOS HUMANOS DE SU NIVEL</w:t>
            </w:r>
            <w:r w:rsidR="009645AC">
              <w:rPr>
                <w:rFonts w:ascii="Arial Narrow" w:hAnsi="Arial Narrow"/>
                <w:sz w:val="22"/>
                <w:szCs w:val="22"/>
              </w:rPr>
              <w:t>,</w:t>
            </w:r>
            <w:r w:rsidRPr="00291EA0">
              <w:rPr>
                <w:rFonts w:ascii="Arial Narrow" w:hAnsi="Arial Narrow"/>
                <w:sz w:val="22"/>
                <w:szCs w:val="22"/>
              </w:rPr>
              <w:t xml:space="preserve"> EN LA QUE SE ASIENTE EL TIPO DE NOMBRAMIENTO DEFINITIVO </w:t>
            </w:r>
            <w:r w:rsidR="00590417">
              <w:rPr>
                <w:rFonts w:ascii="Arial Narrow" w:hAnsi="Arial Narrow"/>
                <w:sz w:val="22"/>
                <w:szCs w:val="22"/>
              </w:rPr>
              <w:t xml:space="preserve">O CÓDIGO 95 SIN TITULAR </w:t>
            </w:r>
            <w:r w:rsidRPr="00291EA0">
              <w:rPr>
                <w:rFonts w:ascii="Arial Narrow" w:hAnsi="Arial Narrow"/>
                <w:sz w:val="22"/>
                <w:szCs w:val="22"/>
              </w:rPr>
              <w:t xml:space="preserve">EN LA(S) PLAZA(S) QUE OSTENTE, FECHA DE INGRESO A LA SEP, CLAVE PRESUPUESTAL, ACTIVIDAD QUE DESEMPEÑA Y DOMICILIO DEL CENTRO DE TRABAJO; LA CUAL SE DEBERÁ ANEXAR A LA SOLICITUD CORRESPONDIENTE. </w:t>
            </w:r>
          </w:p>
          <w:p w14:paraId="4F704F2F" w14:textId="77777777" w:rsidR="00E83485" w:rsidRPr="00291EA0" w:rsidRDefault="00291EA0" w:rsidP="002069C8">
            <w:pPr>
              <w:numPr>
                <w:ilvl w:val="0"/>
                <w:numId w:val="9"/>
              </w:numPr>
              <w:spacing w:after="100"/>
              <w:ind w:left="552" w:hanging="283"/>
              <w:jc w:val="both"/>
              <w:rPr>
                <w:rFonts w:ascii="Arial Narrow" w:hAnsi="Arial Narrow"/>
                <w:sz w:val="22"/>
                <w:szCs w:val="22"/>
              </w:rPr>
            </w:pPr>
            <w:r w:rsidRPr="00291EA0">
              <w:rPr>
                <w:rFonts w:ascii="Arial Narrow" w:hAnsi="Arial Narrow"/>
                <w:sz w:val="22"/>
                <w:szCs w:val="22"/>
              </w:rPr>
              <w:t>EN CASO DE SER MATRIMONIO Y QUE AMBOS REALICEN SU SOLICITUD DE PERMUTA DE ADSCRIPCIÓN, DEBERÁN ANEXAR UN ESCRITO EN EL CUAL INDIQUEN EL NOMBRE COMPLETO, RFC, NIVEL EDUCATIVO Y NÚMERO DE SOLICITUD DE PERMUTA DE SU CÓNYUGE; DE LO CONTRARIO SI LLEGARÁ A SER AUTORIZADO SÓLO UNO DE LOS MOVIMIENTOS Y NO SE HUBIERA INFORMADO QUE ES MATRIMONIO, ÉSTE NO PODRÁ SER CANCELADO Y EL MOVIMIENTO AUTORIZADO TENDRÁ CARÁCTER DE IRREVOCABLE.</w:t>
            </w:r>
          </w:p>
        </w:tc>
      </w:tr>
    </w:tbl>
    <w:p w14:paraId="22D09A81" w14:textId="77777777" w:rsidR="00816BB3" w:rsidRDefault="00816BB3" w:rsidP="00875331">
      <w:pPr>
        <w:pStyle w:val="Ttulo1"/>
        <w:rPr>
          <w:sz w:val="22"/>
          <w:szCs w:val="22"/>
        </w:rPr>
      </w:pPr>
    </w:p>
    <w:p w14:paraId="651FE2EF" w14:textId="15ABDDA5" w:rsidR="002F1B56" w:rsidRPr="002F1B56" w:rsidRDefault="002F1B56" w:rsidP="002F1B56">
      <w:pPr>
        <w:pStyle w:val="Ttulo1"/>
        <w:jc w:val="left"/>
        <w:rPr>
          <w:sz w:val="22"/>
          <w:szCs w:val="22"/>
          <w:lang w:val="es-MX"/>
        </w:rPr>
      </w:pPr>
      <w:r>
        <w:rPr>
          <w:sz w:val="22"/>
          <w:szCs w:val="22"/>
          <w:lang w:val="es-MX"/>
        </w:rPr>
        <w:t>SEGUNDA</w:t>
      </w:r>
      <w:r w:rsidRPr="002F1B56">
        <w:rPr>
          <w:sz w:val="22"/>
          <w:szCs w:val="22"/>
          <w:lang w:val="es-MX"/>
        </w:rPr>
        <w:t xml:space="preserve">. </w:t>
      </w:r>
      <w:r>
        <w:rPr>
          <w:sz w:val="22"/>
          <w:szCs w:val="22"/>
          <w:lang w:val="es-MX"/>
        </w:rPr>
        <w:t>REGLAS</w:t>
      </w:r>
    </w:p>
    <w:p w14:paraId="78D43A52" w14:textId="77777777" w:rsidR="00816BB3" w:rsidRPr="00816BB3" w:rsidRDefault="00816BB3" w:rsidP="00816BB3">
      <w:pPr>
        <w:tabs>
          <w:tab w:val="center" w:pos="5553"/>
        </w:tabs>
      </w:pPr>
      <w:r>
        <w:tab/>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0"/>
        <w:gridCol w:w="5436"/>
      </w:tblGrid>
      <w:tr w:rsidR="00816BB3" w14:paraId="73E64D3D" w14:textId="77777777" w:rsidTr="00026DAC">
        <w:tc>
          <w:tcPr>
            <w:tcW w:w="5670" w:type="dxa"/>
          </w:tcPr>
          <w:p w14:paraId="00CE4F1C" w14:textId="43A1AD63" w:rsidR="00816BB3" w:rsidRDefault="00816BB3" w:rsidP="00816BB3">
            <w:pPr>
              <w:numPr>
                <w:ilvl w:val="0"/>
                <w:numId w:val="5"/>
              </w:numPr>
              <w:jc w:val="both"/>
            </w:pPr>
            <w:r>
              <w:t xml:space="preserve">La instancia facultada para la entrega de la solicitud de permuta de adscripción de </w:t>
            </w:r>
            <w:r w:rsidR="00664075">
              <w:t>centro de trabajo a centro de trabajo</w:t>
            </w:r>
            <w:r>
              <w:t>, es la Comisión Mixta de Permutas</w:t>
            </w:r>
            <w:r w:rsidR="00875C58">
              <w:t>.</w:t>
            </w:r>
            <w:r w:rsidR="00026DAC">
              <w:t xml:space="preserve"> </w:t>
            </w:r>
          </w:p>
          <w:p w14:paraId="05BD8745" w14:textId="3DC2A14D" w:rsidR="00816BB3" w:rsidRDefault="00816BB3" w:rsidP="00816BB3">
            <w:pPr>
              <w:numPr>
                <w:ilvl w:val="0"/>
                <w:numId w:val="5"/>
              </w:numPr>
              <w:jc w:val="both"/>
            </w:pPr>
            <w:r>
              <w:t xml:space="preserve">La solicitud de permuta y la documentación correspondiente deberá ser </w:t>
            </w:r>
            <w:r w:rsidR="00E167FD">
              <w:t>entregada</w:t>
            </w:r>
            <w:r>
              <w:t xml:space="preserve"> por el interesado</w:t>
            </w:r>
            <w:r w:rsidR="00464EA4">
              <w:t xml:space="preserve">   </w:t>
            </w:r>
            <w:r>
              <w:t>únicamente</w:t>
            </w:r>
            <w:r w:rsidR="00464EA4">
              <w:t xml:space="preserve">    </w:t>
            </w:r>
            <w:r>
              <w:t>en</w:t>
            </w:r>
            <w:r w:rsidR="00464EA4">
              <w:t xml:space="preserve">   </w:t>
            </w:r>
            <w:r>
              <w:t>las</w:t>
            </w:r>
            <w:r w:rsidR="00464EA4">
              <w:t xml:space="preserve">   </w:t>
            </w:r>
            <w:proofErr w:type="gramStart"/>
            <w:r>
              <w:t>fechas</w:t>
            </w:r>
            <w:r w:rsidR="00464EA4">
              <w:t xml:space="preserve">  </w:t>
            </w:r>
            <w:r>
              <w:t>que</w:t>
            </w:r>
            <w:proofErr w:type="gramEnd"/>
            <w:r w:rsidR="00464EA4">
              <w:t xml:space="preserve">  </w:t>
            </w:r>
            <w:r>
              <w:t xml:space="preserve">se </w:t>
            </w:r>
          </w:p>
          <w:p w14:paraId="52FB07FB" w14:textId="08D1FE9E" w:rsidR="00816BB3" w:rsidRDefault="00816BB3" w:rsidP="00816BB3">
            <w:pPr>
              <w:numPr>
                <w:ilvl w:val="0"/>
                <w:numId w:val="5"/>
              </w:numPr>
              <w:jc w:val="both"/>
            </w:pPr>
            <w:r>
              <w:lastRenderedPageBreak/>
              <w:t>La Autoridad Educativa validará las solicitudes y los documentos que se integran a las mismas; comproba</w:t>
            </w:r>
            <w:r w:rsidR="009645AC">
              <w:t>ndo</w:t>
            </w:r>
            <w:r>
              <w:t xml:space="preserve"> que los interesados cumplan en todos sus términos con lo dispuesto en la presente Convocatoria; con base en ello</w:t>
            </w:r>
            <w:r w:rsidR="009645AC">
              <w:t>,</w:t>
            </w:r>
            <w:r>
              <w:t xml:space="preserve"> determinará o no, la certificación de la solicitud para su participación.</w:t>
            </w:r>
          </w:p>
          <w:p w14:paraId="036E0A14" w14:textId="6EB2DB57" w:rsidR="00816BB3" w:rsidRDefault="00816BB3" w:rsidP="00816BB3">
            <w:pPr>
              <w:numPr>
                <w:ilvl w:val="0"/>
                <w:numId w:val="5"/>
              </w:numPr>
              <w:jc w:val="both"/>
            </w:pPr>
            <w:r>
              <w:t>La permuta será concertada de común acuerdo entre los trabajadores que la soliciten; por lo tanto, deberán manifestar su consentimiento a través de la solicitud de permuta. En tal virtud, se dará por entendido que ambos solicitantes están de acuerdo con las condiciones en que se realizará el movimiento.</w:t>
            </w:r>
          </w:p>
          <w:p w14:paraId="455C87F7" w14:textId="54695CD6" w:rsidR="00464EA4" w:rsidRDefault="00816BB3" w:rsidP="00464EA4">
            <w:pPr>
              <w:numPr>
                <w:ilvl w:val="0"/>
                <w:numId w:val="5"/>
              </w:numPr>
              <w:jc w:val="both"/>
            </w:pPr>
            <w:r>
              <w:t>Las permutas de adscripción que se autoricen se realizarán en el mismo nivel educativo, tipo de servicio, tipo de jornada, subsistema, especialidad</w:t>
            </w:r>
            <w:r w:rsidR="00B32D57">
              <w:t xml:space="preserve">, </w:t>
            </w:r>
            <w:r>
              <w:t>modalidad</w:t>
            </w:r>
            <w:r w:rsidR="00B32D57">
              <w:t xml:space="preserve"> y lengua</w:t>
            </w:r>
            <w:r w:rsidR="009F45A4">
              <w:t xml:space="preserve"> </w:t>
            </w:r>
            <w:r w:rsidR="00B32D57">
              <w:t>(para Educación Indígena)</w:t>
            </w:r>
            <w:r>
              <w:t xml:space="preserve"> según corresponda, en el cual preste sus servicios el trabajador; para los Docentes y Técnicos</w:t>
            </w:r>
            <w:r w:rsidR="009F45A4">
              <w:t xml:space="preserve"> </w:t>
            </w:r>
            <w:r>
              <w:t>Docentes</w:t>
            </w:r>
            <w:r w:rsidR="009F45A4">
              <w:t xml:space="preserve"> </w:t>
            </w:r>
            <w:r>
              <w:t>que</w:t>
            </w:r>
            <w:r w:rsidR="009F45A4">
              <w:t xml:space="preserve"> </w:t>
            </w:r>
            <w:r>
              <w:t>se</w:t>
            </w:r>
            <w:r w:rsidR="00FD7020">
              <w:t xml:space="preserve"> </w:t>
            </w:r>
            <w:r>
              <w:t xml:space="preserve"> </w:t>
            </w:r>
            <w:r w:rsidR="00FD7020">
              <w:t xml:space="preserve">  </w:t>
            </w:r>
            <w:r>
              <w:t>desempeñen</w:t>
            </w:r>
            <w:r w:rsidR="00FD7020">
              <w:t xml:space="preserve">  </w:t>
            </w:r>
            <w:r>
              <w:t xml:space="preserve"> por </w:t>
            </w:r>
            <w:r w:rsidR="009F45A4">
              <w:t>hora-semana-mes,</w:t>
            </w:r>
            <w:r w:rsidR="009F45A4">
              <w:t xml:space="preserve"> </w:t>
            </w:r>
            <w:r w:rsidR="009F45A4">
              <w:t>se aprobarán</w:t>
            </w:r>
            <w:r w:rsidR="00464EA4">
              <w:t xml:space="preserve"> </w:t>
            </w:r>
            <w:r w:rsidR="00464EA4">
              <w:t>en la misma asignatura, tecnología o taller de que se trate, con el mismo número de horas</w:t>
            </w:r>
            <w:r w:rsidR="00B77DA4">
              <w:t>;</w:t>
            </w:r>
            <w:r w:rsidR="00464EA4">
              <w:t xml:space="preserve"> es decir, los permutantes deberán ostentar las mismas condiciones para que el movimiento pueda ser procedente.</w:t>
            </w:r>
          </w:p>
          <w:p w14:paraId="26DA882D" w14:textId="09D8F191" w:rsidR="00816BB3" w:rsidRDefault="00816BB3" w:rsidP="00464EA4">
            <w:pPr>
              <w:ind w:left="720"/>
              <w:jc w:val="both"/>
            </w:pPr>
          </w:p>
        </w:tc>
        <w:tc>
          <w:tcPr>
            <w:tcW w:w="5436" w:type="dxa"/>
          </w:tcPr>
          <w:p w14:paraId="7D3E9231" w14:textId="0CAB391A" w:rsidR="00FD7020" w:rsidRDefault="00464EA4" w:rsidP="00FD7020">
            <w:pPr>
              <w:ind w:left="720"/>
              <w:jc w:val="both"/>
            </w:pPr>
            <w:r>
              <w:lastRenderedPageBreak/>
              <w:t xml:space="preserve">señalan en la presente Convocatoria, en las instancias facultadas para ello; </w:t>
            </w:r>
            <w:r w:rsidR="009645AC">
              <w:t xml:space="preserve">mismas que </w:t>
            </w:r>
            <w:r w:rsidR="009645AC">
              <w:t>sin excepción</w:t>
            </w:r>
            <w:r w:rsidR="009645AC">
              <w:t>,</w:t>
            </w:r>
            <w:r w:rsidR="009645AC">
              <w:t xml:space="preserve"> </w:t>
            </w:r>
            <w:r>
              <w:t>deberán recibir la</w:t>
            </w:r>
            <w:r w:rsidR="009645AC">
              <w:t>s</w:t>
            </w:r>
            <w:r>
              <w:t xml:space="preserve"> solicitud</w:t>
            </w:r>
            <w:r w:rsidR="009645AC">
              <w:t>es</w:t>
            </w:r>
            <w:r>
              <w:t xml:space="preserve"> para su posterior dictaminación conforme al punto siguiente.</w:t>
            </w:r>
          </w:p>
          <w:p w14:paraId="5B21D8F1" w14:textId="77777777" w:rsidR="00464EA4" w:rsidRDefault="00464EA4" w:rsidP="00FD7020">
            <w:pPr>
              <w:ind w:left="720"/>
              <w:jc w:val="both"/>
            </w:pPr>
          </w:p>
          <w:p w14:paraId="24E1E817" w14:textId="4439ECCF" w:rsidR="00AB70AE" w:rsidRDefault="00AB70AE" w:rsidP="00AB70AE">
            <w:pPr>
              <w:numPr>
                <w:ilvl w:val="0"/>
                <w:numId w:val="5"/>
              </w:numPr>
              <w:jc w:val="both"/>
            </w:pPr>
            <w:r>
              <w:lastRenderedPageBreak/>
              <w:t>Para el personal de Apoyo y Asistencia a la Educación, las permutas de adscripción se podrán autorizar, siempre y cuando los permutantes ostenten el mismo puesto</w:t>
            </w:r>
            <w:r w:rsidR="00E00A78">
              <w:t>.</w:t>
            </w:r>
          </w:p>
          <w:p w14:paraId="66797455" w14:textId="691B52DC" w:rsidR="00816BB3" w:rsidRDefault="00816BB3" w:rsidP="00816BB3">
            <w:pPr>
              <w:numPr>
                <w:ilvl w:val="0"/>
                <w:numId w:val="5"/>
              </w:numPr>
              <w:jc w:val="both"/>
            </w:pPr>
            <w:r>
              <w:t xml:space="preserve">Si los interesados desisten en llevar a cabo su permuta de adscripción </w:t>
            </w:r>
            <w:r w:rsidR="007C7DDC">
              <w:t>de centro de trabajo a centro de trabajo</w:t>
            </w:r>
            <w:r>
              <w:t>, sólo podrán cancelar por escrito su solicitud de forma mancomunada, ante las instancias competentes, en la fecha señalada en esta Convocatoria, ya que una vez autorizado el movimiento, éste tendrá carácter de irrevocable.</w:t>
            </w:r>
          </w:p>
          <w:p w14:paraId="5C70D05F" w14:textId="5846A8F2" w:rsidR="00816BB3" w:rsidRDefault="00816BB3" w:rsidP="00816BB3">
            <w:pPr>
              <w:numPr>
                <w:ilvl w:val="0"/>
                <w:numId w:val="5"/>
              </w:numPr>
              <w:jc w:val="both"/>
            </w:pPr>
            <w:r>
              <w:t>Quedará sin efectos la permuta si se comprueba que se realizó con dolo, mala fe o procedimientos indebidos o si se perjudica a terceros.</w:t>
            </w:r>
          </w:p>
          <w:p w14:paraId="6EF6B123" w14:textId="18F55C11" w:rsidR="00816BB3" w:rsidRDefault="00816BB3" w:rsidP="00816BB3">
            <w:pPr>
              <w:numPr>
                <w:ilvl w:val="0"/>
                <w:numId w:val="5"/>
              </w:numPr>
              <w:jc w:val="both"/>
            </w:pPr>
            <w:r>
              <w:t xml:space="preserve">El ingreso de una solicitud de permuta y una de cambio de adscripción de </w:t>
            </w:r>
            <w:r w:rsidR="007C7DDC">
              <w:t>centro de trabajo</w:t>
            </w:r>
            <w:r>
              <w:t xml:space="preserve"> al mismo tiempo, anula la posibilidad de incorporarse a</w:t>
            </w:r>
            <w:r w:rsidR="004F1DA6">
              <w:t>l proceso de permutas.</w:t>
            </w:r>
          </w:p>
          <w:p w14:paraId="08F689BF" w14:textId="46A6449E" w:rsidR="00816BB3" w:rsidRDefault="00816BB3" w:rsidP="00816BB3">
            <w:pPr>
              <w:numPr>
                <w:ilvl w:val="0"/>
                <w:numId w:val="5"/>
              </w:numPr>
              <w:jc w:val="both"/>
            </w:pPr>
            <w:r>
              <w:t>Toda solicitud de permuta de</w:t>
            </w:r>
            <w:r w:rsidR="007C7DDC">
              <w:t xml:space="preserve"> centro de trabajo a centro de trabajo</w:t>
            </w:r>
            <w:r>
              <w:t xml:space="preserve"> que contenga datos falsos será anulada.</w:t>
            </w:r>
          </w:p>
          <w:p w14:paraId="750F2BF1" w14:textId="2ACDB531" w:rsidR="00816BB3" w:rsidRDefault="00816BB3" w:rsidP="00754078">
            <w:pPr>
              <w:numPr>
                <w:ilvl w:val="0"/>
                <w:numId w:val="5"/>
              </w:numPr>
              <w:jc w:val="both"/>
            </w:pPr>
            <w:r>
              <w:t>Los casos no previstos en la presente Convocatoria serán resueltos por la</w:t>
            </w:r>
            <w:r w:rsidR="00681F0F">
              <w:t xml:space="preserve"> </w:t>
            </w:r>
            <w:r w:rsidR="00681F0F">
              <w:t>Comisión Mixta de Permutas</w:t>
            </w:r>
            <w:r w:rsidR="00681F0F">
              <w:t>.</w:t>
            </w:r>
          </w:p>
          <w:p w14:paraId="6215A84C" w14:textId="77777777" w:rsidR="00816BB3" w:rsidRPr="00650E39" w:rsidRDefault="00816BB3" w:rsidP="00816BB3">
            <w:pPr>
              <w:tabs>
                <w:tab w:val="center" w:pos="5553"/>
              </w:tabs>
              <w:rPr>
                <w:sz w:val="10"/>
              </w:rPr>
            </w:pPr>
          </w:p>
        </w:tc>
      </w:tr>
    </w:tbl>
    <w:p w14:paraId="69E30479" w14:textId="77777777" w:rsidR="00FD7020" w:rsidRDefault="00FD7020" w:rsidP="002F1B56">
      <w:pPr>
        <w:pStyle w:val="Ttulo1"/>
        <w:jc w:val="left"/>
        <w:rPr>
          <w:sz w:val="22"/>
          <w:szCs w:val="22"/>
          <w:lang w:val="es-MX"/>
        </w:rPr>
      </w:pPr>
    </w:p>
    <w:p w14:paraId="4755E139" w14:textId="77777777" w:rsidR="009F45A4" w:rsidRDefault="009F45A4" w:rsidP="002F1B56">
      <w:pPr>
        <w:pStyle w:val="Ttulo1"/>
        <w:jc w:val="left"/>
        <w:rPr>
          <w:sz w:val="22"/>
          <w:szCs w:val="22"/>
          <w:lang w:val="es-MX"/>
        </w:rPr>
      </w:pPr>
    </w:p>
    <w:p w14:paraId="5418D9DB" w14:textId="372CA8D6" w:rsidR="002F1B56" w:rsidRPr="002F1B56" w:rsidRDefault="002F1B56" w:rsidP="002F1B56">
      <w:pPr>
        <w:pStyle w:val="Ttulo1"/>
        <w:jc w:val="left"/>
        <w:rPr>
          <w:sz w:val="22"/>
          <w:szCs w:val="22"/>
          <w:lang w:val="es-MX"/>
        </w:rPr>
      </w:pPr>
      <w:r>
        <w:rPr>
          <w:sz w:val="22"/>
          <w:szCs w:val="22"/>
          <w:lang w:val="es-MX"/>
        </w:rPr>
        <w:t>TERCERA</w:t>
      </w:r>
      <w:r w:rsidRPr="002F1B56">
        <w:rPr>
          <w:sz w:val="22"/>
          <w:szCs w:val="22"/>
          <w:lang w:val="es-MX"/>
        </w:rPr>
        <w:t xml:space="preserve">. </w:t>
      </w:r>
      <w:r>
        <w:rPr>
          <w:sz w:val="22"/>
          <w:szCs w:val="22"/>
          <w:lang w:val="es-MX"/>
        </w:rPr>
        <w:t>FECHAS DEL PROCESO</w:t>
      </w:r>
    </w:p>
    <w:p w14:paraId="652E10FF" w14:textId="045F38F6" w:rsidR="00597DC4" w:rsidRPr="002F1B56" w:rsidRDefault="00597DC4" w:rsidP="002F1B56">
      <w:pPr>
        <w:pStyle w:val="Prrafodelista"/>
        <w:tabs>
          <w:tab w:val="left" w:pos="6306"/>
        </w:tabs>
        <w:ind w:left="720"/>
        <w:rPr>
          <w:b/>
        </w:rPr>
      </w:pPr>
    </w:p>
    <w:tbl>
      <w:tblPr>
        <w:tblpPr w:leftFromText="141" w:rightFromText="141" w:vertAnchor="text" w:horzAnchor="margin" w:tblpY="46"/>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5523"/>
        <w:gridCol w:w="5523"/>
      </w:tblGrid>
      <w:tr w:rsidR="00597DC4" w14:paraId="230898BE" w14:textId="77777777" w:rsidTr="00482BB2">
        <w:tc>
          <w:tcPr>
            <w:tcW w:w="5624" w:type="dxa"/>
            <w:shd w:val="clear" w:color="auto" w:fill="auto"/>
          </w:tcPr>
          <w:p w14:paraId="334EFFF2" w14:textId="77777777" w:rsidR="00597DC4" w:rsidRDefault="00597DC4" w:rsidP="00482BB2">
            <w:r>
              <w:t>Recepción de solicitudes:</w:t>
            </w:r>
          </w:p>
        </w:tc>
        <w:tc>
          <w:tcPr>
            <w:tcW w:w="5624" w:type="dxa"/>
            <w:shd w:val="clear" w:color="auto" w:fill="auto"/>
          </w:tcPr>
          <w:p w14:paraId="78BDC3AC" w14:textId="6D5CEB56" w:rsidR="00597DC4" w:rsidRDefault="00597DC4" w:rsidP="00590417">
            <w:r>
              <w:t>A partir de la publicación de esta Convocatoria y hasta el 1</w:t>
            </w:r>
            <w:r w:rsidR="00FD7020">
              <w:t>7</w:t>
            </w:r>
            <w:r>
              <w:t xml:space="preserve"> de </w:t>
            </w:r>
            <w:r w:rsidR="00AA0E0E">
              <w:t>j</w:t>
            </w:r>
            <w:r w:rsidR="00AD7630">
              <w:t>unio</w:t>
            </w:r>
            <w:r>
              <w:t xml:space="preserve"> de 202</w:t>
            </w:r>
            <w:r w:rsidR="00590417">
              <w:t>2</w:t>
            </w:r>
            <w:r w:rsidR="00691735">
              <w:t>.</w:t>
            </w:r>
          </w:p>
        </w:tc>
      </w:tr>
      <w:tr w:rsidR="00597DC4" w14:paraId="0D338C8D" w14:textId="77777777" w:rsidTr="00482BB2">
        <w:tc>
          <w:tcPr>
            <w:tcW w:w="5624" w:type="dxa"/>
            <w:shd w:val="clear" w:color="auto" w:fill="auto"/>
          </w:tcPr>
          <w:p w14:paraId="1BD88339" w14:textId="77777777" w:rsidR="00597DC4" w:rsidRDefault="00691735" w:rsidP="00482BB2">
            <w:r>
              <w:t>Cancelación de solicitudes:</w:t>
            </w:r>
          </w:p>
        </w:tc>
        <w:tc>
          <w:tcPr>
            <w:tcW w:w="5624" w:type="dxa"/>
            <w:shd w:val="clear" w:color="auto" w:fill="auto"/>
          </w:tcPr>
          <w:p w14:paraId="5C2EDF26" w14:textId="14A5A407" w:rsidR="00597DC4" w:rsidRDefault="00691735" w:rsidP="00590417">
            <w:r>
              <w:t>Desde la recepción de solicitudes hasta el 1</w:t>
            </w:r>
            <w:r w:rsidR="00FD7020">
              <w:t>7</w:t>
            </w:r>
            <w:r>
              <w:t xml:space="preserve"> de </w:t>
            </w:r>
            <w:r w:rsidR="00AA0E0E">
              <w:t>j</w:t>
            </w:r>
            <w:r w:rsidR="006F4E8A">
              <w:t>unio</w:t>
            </w:r>
            <w:r>
              <w:t xml:space="preserve"> de 202</w:t>
            </w:r>
            <w:r w:rsidR="00590417">
              <w:t>2</w:t>
            </w:r>
            <w:r>
              <w:t>.</w:t>
            </w:r>
          </w:p>
        </w:tc>
      </w:tr>
      <w:tr w:rsidR="00691735" w14:paraId="51462725" w14:textId="77777777" w:rsidTr="00482BB2">
        <w:tc>
          <w:tcPr>
            <w:tcW w:w="5624" w:type="dxa"/>
            <w:shd w:val="clear" w:color="auto" w:fill="auto"/>
          </w:tcPr>
          <w:p w14:paraId="0DA3A53D" w14:textId="77777777" w:rsidR="00691735" w:rsidRDefault="00691735" w:rsidP="00482BB2">
            <w:r>
              <w:t>Difusión de resultados</w:t>
            </w:r>
          </w:p>
        </w:tc>
        <w:tc>
          <w:tcPr>
            <w:tcW w:w="5624" w:type="dxa"/>
            <w:shd w:val="clear" w:color="auto" w:fill="auto"/>
          </w:tcPr>
          <w:p w14:paraId="5A06C87C" w14:textId="3EA79173" w:rsidR="00691735" w:rsidRDefault="00691735" w:rsidP="00590417">
            <w:r>
              <w:t xml:space="preserve">A partir del </w:t>
            </w:r>
            <w:r w:rsidR="00590417">
              <w:t xml:space="preserve">8 de </w:t>
            </w:r>
            <w:r w:rsidR="00FD7020">
              <w:t>j</w:t>
            </w:r>
            <w:r w:rsidR="00590417">
              <w:t>ulio de 2022</w:t>
            </w:r>
            <w:r>
              <w:t>.</w:t>
            </w:r>
          </w:p>
        </w:tc>
      </w:tr>
      <w:tr w:rsidR="00691735" w14:paraId="7B360208" w14:textId="77777777" w:rsidTr="00482BB2">
        <w:tc>
          <w:tcPr>
            <w:tcW w:w="5624" w:type="dxa"/>
            <w:shd w:val="clear" w:color="auto" w:fill="auto"/>
          </w:tcPr>
          <w:p w14:paraId="0B589814" w14:textId="77777777" w:rsidR="00691735" w:rsidRDefault="00691735" w:rsidP="00482BB2">
            <w:r>
              <w:t>Efectos de los movimientos de permutas de adscripción autorizadas</w:t>
            </w:r>
          </w:p>
        </w:tc>
        <w:tc>
          <w:tcPr>
            <w:tcW w:w="5624" w:type="dxa"/>
            <w:shd w:val="clear" w:color="auto" w:fill="auto"/>
          </w:tcPr>
          <w:p w14:paraId="60CEDE60" w14:textId="77777777" w:rsidR="00691735" w:rsidRDefault="00691735" w:rsidP="00590417">
            <w:r>
              <w:t>16 de agosto de 202</w:t>
            </w:r>
            <w:r w:rsidR="00590417">
              <w:t>2</w:t>
            </w:r>
            <w:r>
              <w:t xml:space="preserve">. </w:t>
            </w:r>
          </w:p>
        </w:tc>
      </w:tr>
    </w:tbl>
    <w:p w14:paraId="61F8E218" w14:textId="77777777" w:rsidR="00597DC4" w:rsidRDefault="00597DC4" w:rsidP="0044708C"/>
    <w:p w14:paraId="49F75EBA" w14:textId="77777777" w:rsidR="00FD7020" w:rsidRDefault="00FD7020" w:rsidP="00691735">
      <w:pPr>
        <w:jc w:val="center"/>
      </w:pPr>
    </w:p>
    <w:p w14:paraId="24068FDB" w14:textId="452F7DBC" w:rsidR="00597DC4" w:rsidRDefault="00691735" w:rsidP="00691735">
      <w:pPr>
        <w:jc w:val="center"/>
      </w:pPr>
      <w:r>
        <w:t>LA SOLICITUD Y EL SERVICIO SON COMPLETAMENTE GRATUITOS.</w:t>
      </w:r>
    </w:p>
    <w:p w14:paraId="2AC995EF" w14:textId="77777777" w:rsidR="00597DC4" w:rsidRDefault="00597DC4" w:rsidP="0044708C"/>
    <w:p w14:paraId="1289AF58" w14:textId="77777777" w:rsidR="00E83485" w:rsidRPr="00D069F7" w:rsidRDefault="00597DC4" w:rsidP="00691735">
      <w:pPr>
        <w:rPr>
          <w:rFonts w:ascii="Arial Narrow" w:hAnsi="Arial Narrow"/>
          <w:b/>
          <w:bCs/>
          <w:iCs/>
          <w:sz w:val="22"/>
          <w:szCs w:val="22"/>
        </w:rPr>
      </w:pPr>
      <w:r>
        <w:t xml:space="preserve">  </w:t>
      </w:r>
    </w:p>
    <w:p w14:paraId="44624714" w14:textId="77777777" w:rsidR="009F45A4" w:rsidRDefault="009F45A4" w:rsidP="00875331">
      <w:pPr>
        <w:pStyle w:val="Textoindependiente2"/>
        <w:tabs>
          <w:tab w:val="center" w:pos="5554"/>
        </w:tabs>
        <w:spacing w:after="100"/>
        <w:rPr>
          <w:rFonts w:ascii="Arial Narrow" w:hAnsi="Arial Narrow"/>
          <w:sz w:val="17"/>
        </w:rPr>
      </w:pPr>
    </w:p>
    <w:p w14:paraId="47187B51" w14:textId="6EB8D8CE" w:rsidR="001F0B80" w:rsidRDefault="00D520FC" w:rsidP="00875331">
      <w:pPr>
        <w:pStyle w:val="Textoindependiente2"/>
        <w:tabs>
          <w:tab w:val="center" w:pos="5554"/>
        </w:tabs>
        <w:spacing w:after="100"/>
        <w:rPr>
          <w:rFonts w:ascii="Arial Narrow" w:hAnsi="Arial Narrow"/>
          <w:sz w:val="17"/>
        </w:rPr>
      </w:pPr>
      <w:r>
        <w:rPr>
          <w:rFonts w:ascii="Arial Narrow" w:hAnsi="Arial Narrow"/>
          <w:noProof/>
          <w:sz w:val="17"/>
          <w:lang w:val="es-MX" w:eastAsia="es-MX"/>
        </w:rPr>
        <mc:AlternateContent>
          <mc:Choice Requires="wps">
            <w:drawing>
              <wp:anchor distT="0" distB="0" distL="114300" distR="114300" simplePos="0" relativeHeight="251660800" behindDoc="0" locked="0" layoutInCell="1" allowOverlap="1" wp14:anchorId="0A6C4F7A" wp14:editId="7DFA6EE6">
                <wp:simplePos x="0" y="0"/>
                <wp:positionH relativeFrom="column">
                  <wp:posOffset>3701415</wp:posOffset>
                </wp:positionH>
                <wp:positionV relativeFrom="paragraph">
                  <wp:posOffset>224155</wp:posOffset>
                </wp:positionV>
                <wp:extent cx="3227705" cy="1033145"/>
                <wp:effectExtent l="0" t="0" r="10795" b="8255"/>
                <wp:wrapNone/>
                <wp:docPr id="2" name="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227705" cy="1033145"/>
                        </a:xfrm>
                        <a:prstGeom prst="rect">
                          <a:avLst/>
                        </a:prstGeom>
                        <a:solidFill>
                          <a:srgbClr val="FFFFFF"/>
                        </a:solidFill>
                        <a:ln w="9525">
                          <a:solidFill>
                            <a:srgbClr val="FFFFFF"/>
                          </a:solidFill>
                          <a:miter lim="800000"/>
                          <a:headEnd/>
                          <a:tailEnd/>
                        </a:ln>
                      </wps:spPr>
                      <wps:txbx>
                        <w:txbxContent>
                          <w:p w14:paraId="02EEA5A4" w14:textId="66F0F153" w:rsidR="004424DB" w:rsidRPr="00875331" w:rsidRDefault="004424DB" w:rsidP="00875331">
                            <w:pPr>
                              <w:jc w:val="center"/>
                              <w:rPr>
                                <w:rFonts w:ascii="Arial Narrow" w:hAnsi="Arial Narrow"/>
                                <w:b/>
                              </w:rPr>
                            </w:pPr>
                            <w:r>
                              <w:rPr>
                                <w:rFonts w:ascii="Arial Narrow" w:hAnsi="Arial Narrow"/>
                                <w:b/>
                              </w:rPr>
                              <w:t>SECCI</w:t>
                            </w:r>
                            <w:r w:rsidR="001C4C4F">
                              <w:rPr>
                                <w:rFonts w:ascii="Arial Narrow" w:hAnsi="Arial Narrow"/>
                                <w:b/>
                              </w:rPr>
                              <w:t>O</w:t>
                            </w:r>
                            <w:r>
                              <w:rPr>
                                <w:rFonts w:ascii="Arial Narrow" w:hAnsi="Arial Narrow"/>
                                <w:b/>
                              </w:rPr>
                              <w:t>N</w:t>
                            </w:r>
                            <w:r w:rsidR="00D069F7">
                              <w:rPr>
                                <w:rFonts w:ascii="Arial Narrow" w:hAnsi="Arial Narrow"/>
                                <w:b/>
                              </w:rPr>
                              <w:t>ES</w:t>
                            </w:r>
                            <w:r>
                              <w:rPr>
                                <w:rFonts w:ascii="Arial Narrow" w:hAnsi="Arial Narrow"/>
                                <w:b/>
                              </w:rPr>
                              <w:t xml:space="preserve"> 17</w:t>
                            </w:r>
                            <w:r w:rsidR="00D069F7">
                              <w:rPr>
                                <w:rFonts w:ascii="Arial Narrow" w:hAnsi="Arial Narrow"/>
                                <w:b/>
                              </w:rPr>
                              <w:t xml:space="preserve"> Y </w:t>
                            </w:r>
                            <w:r w:rsidR="005E35BE">
                              <w:rPr>
                                <w:rFonts w:ascii="Arial Narrow" w:hAnsi="Arial Narrow"/>
                                <w:b/>
                              </w:rPr>
                              <w:t>36 DEL</w:t>
                            </w:r>
                            <w:r>
                              <w:rPr>
                                <w:rFonts w:ascii="Arial Narrow" w:hAnsi="Arial Narrow"/>
                                <w:b/>
                              </w:rPr>
                              <w:t xml:space="preserve"> SINDICATO NACIONA</w:t>
                            </w:r>
                            <w:r w:rsidR="00EC5E58">
                              <w:rPr>
                                <w:rFonts w:ascii="Arial Narrow" w:hAnsi="Arial Narrow"/>
                                <w:b/>
                              </w:rPr>
                              <w:t>L DE TRABAJADORES DE LA EDUCACIÓ</w:t>
                            </w:r>
                            <w:r>
                              <w:rPr>
                                <w:rFonts w:ascii="Arial Narrow" w:hAnsi="Arial Narrow"/>
                                <w:b/>
                              </w:rPr>
                              <w:t xml:space="preserve">N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A6C4F7A" id=" 27" o:spid="_x0000_s1029" type="#_x0000_t202" style="position:absolute;left:0;text-align:left;margin-left:291.45pt;margin-top:17.65pt;width:254.15pt;height:81.3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" strokecolor="white">
                <v:path arrowok="t"/>
                <v:textbox>
                  <w:txbxContent>
                    <w:p w14:paraId="02EEA5A4" w14:textId="66F0F153" w:rsidR="004424DB" w:rsidRPr="00875331" w:rsidRDefault="004424DB" w:rsidP="00875331">
                      <w:pPr>
                        <w:jc w:val="center"/>
                        <w:rPr>
                          <w:rFonts w:ascii="Arial Narrow" w:hAnsi="Arial Narrow"/>
                          <w:b/>
                        </w:rPr>
                      </w:pPr>
                      <w:r>
                        <w:rPr>
                          <w:rFonts w:ascii="Arial Narrow" w:hAnsi="Arial Narrow"/>
                          <w:b/>
                        </w:rPr>
                        <w:t>SECCI</w:t>
                      </w:r>
                      <w:r w:rsidR="001C4C4F">
                        <w:rPr>
                          <w:rFonts w:ascii="Arial Narrow" w:hAnsi="Arial Narrow"/>
                          <w:b/>
                        </w:rPr>
                        <w:t>O</w:t>
                      </w:r>
                      <w:r>
                        <w:rPr>
                          <w:rFonts w:ascii="Arial Narrow" w:hAnsi="Arial Narrow"/>
                          <w:b/>
                        </w:rPr>
                        <w:t>N</w:t>
                      </w:r>
                      <w:r w:rsidR="00D069F7">
                        <w:rPr>
                          <w:rFonts w:ascii="Arial Narrow" w:hAnsi="Arial Narrow"/>
                          <w:b/>
                        </w:rPr>
                        <w:t>ES</w:t>
                      </w:r>
                      <w:r>
                        <w:rPr>
                          <w:rFonts w:ascii="Arial Narrow" w:hAnsi="Arial Narrow"/>
                          <w:b/>
                        </w:rPr>
                        <w:t xml:space="preserve"> 17</w:t>
                      </w:r>
                      <w:r w:rsidR="00D069F7">
                        <w:rPr>
                          <w:rFonts w:ascii="Arial Narrow" w:hAnsi="Arial Narrow"/>
                          <w:b/>
                        </w:rPr>
                        <w:t xml:space="preserve"> Y </w:t>
                      </w:r>
                      <w:r w:rsidR="005E35BE">
                        <w:rPr>
                          <w:rFonts w:ascii="Arial Narrow" w:hAnsi="Arial Narrow"/>
                          <w:b/>
                        </w:rPr>
                        <w:t>36 DEL</w:t>
                      </w:r>
                      <w:r>
                        <w:rPr>
                          <w:rFonts w:ascii="Arial Narrow" w:hAnsi="Arial Narrow"/>
                          <w:b/>
                        </w:rPr>
                        <w:t xml:space="preserve"> SINDICATO NACIONA</w:t>
                      </w:r>
                      <w:r w:rsidR="00EC5E58">
                        <w:rPr>
                          <w:rFonts w:ascii="Arial Narrow" w:hAnsi="Arial Narrow"/>
                          <w:b/>
                        </w:rPr>
                        <w:t>L DE TRABAJADORES DE LA EDUCACIÓ</w:t>
                      </w:r>
                      <w:r>
                        <w:rPr>
                          <w:rFonts w:ascii="Arial Narrow" w:hAnsi="Arial Narrow"/>
                          <w:b/>
                        </w:rPr>
                        <w:t xml:space="preserve">N </w:t>
                      </w:r>
                    </w:p>
                  </w:txbxContent>
                </v:textbox>
              </v:shape>
            </w:pict>
          </mc:Fallback>
        </mc:AlternateContent>
      </w:r>
      <w:r w:rsidRPr="00875331">
        <w:rPr>
          <w:rFonts w:ascii="Arial Narrow" w:hAnsi="Arial Narrow"/>
          <w:noProof/>
          <w:sz w:val="17"/>
          <w:lang w:val="es-MX" w:eastAsia="es-MX"/>
        </w:rPr>
        <mc:AlternateContent>
          <mc:Choice Requires="wps">
            <w:drawing>
              <wp:anchor distT="0" distB="0" distL="114300" distR="114300" simplePos="0" relativeHeight="251659776" behindDoc="0" locked="0" layoutInCell="1" allowOverlap="1" wp14:anchorId="270862E4" wp14:editId="07C69DC6">
                <wp:simplePos x="0" y="0"/>
                <wp:positionH relativeFrom="column">
                  <wp:posOffset>111760</wp:posOffset>
                </wp:positionH>
                <wp:positionV relativeFrom="paragraph">
                  <wp:posOffset>224155</wp:posOffset>
                </wp:positionV>
                <wp:extent cx="3227705" cy="1033145"/>
                <wp:effectExtent l="0" t="0" r="0" b="0"/>
                <wp:wrapNone/>
                <wp:docPr id="1" name="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227705" cy="1033145"/>
                        </a:xfrm>
                        <a:prstGeom prst="rect">
                          <a:avLst/>
                        </a:prstGeom>
                        <a:solidFill>
                          <a:srgbClr val="FFFFFF"/>
                        </a:solidFill>
                        <a:ln w="9525">
                          <a:solidFill>
                            <a:srgbClr val="FFFFFF"/>
                          </a:solidFill>
                          <a:miter lim="800000"/>
                          <a:headEnd/>
                          <a:tailEnd/>
                        </a:ln>
                      </wps:spPr>
                      <wps:txbx>
                        <w:txbxContent>
                          <w:p w14:paraId="15F5BE0D" w14:textId="7552570E" w:rsidR="004424DB" w:rsidRPr="00875331" w:rsidRDefault="001C4C4F" w:rsidP="00875331">
                            <w:pPr>
                              <w:jc w:val="center"/>
                              <w:rPr>
                                <w:rFonts w:ascii="Arial Narrow" w:hAnsi="Arial Narrow"/>
                                <w:b/>
                              </w:rPr>
                            </w:pPr>
                            <w:r>
                              <w:rPr>
                                <w:rFonts w:ascii="Arial Narrow" w:hAnsi="Arial Narrow"/>
                                <w:b/>
                              </w:rPr>
                              <w:t>SERVICIOS EDUCATIVOS INTEGRADOS AL ESTADO DE MÉXICO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70862E4" id=" 26" o:spid="_x0000_s1030" type="#_x0000_t202" style="position:absolute;left:0;text-align:left;margin-left:8.8pt;margin-top:17.65pt;width:254.15pt;height:81.3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" strokecolor="white">
                <v:path arrowok="t"/>
                <v:textbox>
                  <w:txbxContent>
                    <w:p w14:paraId="15F5BE0D" w14:textId="7552570E" w:rsidR="004424DB" w:rsidRPr="00875331" w:rsidRDefault="001C4C4F" w:rsidP="00875331">
                      <w:pPr>
                        <w:jc w:val="center"/>
                        <w:rPr>
                          <w:rFonts w:ascii="Arial Narrow" w:hAnsi="Arial Narrow"/>
                          <w:b/>
                        </w:rPr>
                      </w:pPr>
                      <w:r>
                        <w:rPr>
                          <w:rFonts w:ascii="Arial Narrow" w:hAnsi="Arial Narrow"/>
                          <w:b/>
                        </w:rPr>
                        <w:t>SERVICIOS EDUCATIVOS INTEGRADOS AL ESTADO DE MÉXICO</w:t>
                      </w:r>
                    </w:p>
                  </w:txbxContent>
                </v:textbox>
              </v:shape>
            </w:pict>
          </mc:Fallback>
        </mc:AlternateContent>
      </w:r>
      <w:r w:rsidR="00F51AF7">
        <w:rPr>
          <w:rFonts w:ascii="Arial Narrow" w:hAnsi="Arial Narrow"/>
          <w:sz w:val="17"/>
        </w:rPr>
        <w:tab/>
      </w:r>
    </w:p>
    <w:p w14:paraId="113F9CAF" w14:textId="77777777" w:rsidR="001F0B80" w:rsidRDefault="001F0B80" w:rsidP="00875331">
      <w:pPr>
        <w:pStyle w:val="Textoindependiente2"/>
        <w:tabs>
          <w:tab w:val="center" w:pos="5554"/>
        </w:tabs>
        <w:spacing w:after="100"/>
        <w:rPr>
          <w:rFonts w:ascii="Arial Narrow" w:hAnsi="Arial Narrow"/>
          <w:sz w:val="17"/>
        </w:rPr>
      </w:pPr>
    </w:p>
    <w:sectPr w:rsidR="001F0B80" w:rsidSect="00816BB3">
      <w:pgSz w:w="12240" w:h="15840" w:code="1"/>
      <w:pgMar w:top="719"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3E9E8C" w14:textId="77777777" w:rsidR="00FD73E2" w:rsidRDefault="00FD73E2" w:rsidP="000B7F8C">
      <w:r>
        <w:separator/>
      </w:r>
    </w:p>
  </w:endnote>
  <w:endnote w:type="continuationSeparator" w:id="0">
    <w:p w14:paraId="196C1A32" w14:textId="77777777" w:rsidR="00FD73E2" w:rsidRDefault="00FD73E2" w:rsidP="000B7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Narrow">
    <w:altName w:val="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CE06A7" w14:textId="77777777" w:rsidR="00FD73E2" w:rsidRDefault="00FD73E2" w:rsidP="000B7F8C">
      <w:r>
        <w:separator/>
      </w:r>
    </w:p>
  </w:footnote>
  <w:footnote w:type="continuationSeparator" w:id="0">
    <w:p w14:paraId="55ABA56A" w14:textId="77777777" w:rsidR="00FD73E2" w:rsidRDefault="00FD73E2" w:rsidP="000B7F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A83005"/>
    <w:multiLevelType w:val="hybridMultilevel"/>
    <w:tmpl w:val="CE24B19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79F463C"/>
    <w:multiLevelType w:val="hybridMultilevel"/>
    <w:tmpl w:val="3D881832"/>
    <w:lvl w:ilvl="0" w:tplc="F8628886">
      <w:start w:val="1"/>
      <w:numFmt w:val="bullet"/>
      <w:lvlText w:val=""/>
      <w:lvlJc w:val="left"/>
      <w:pPr>
        <w:tabs>
          <w:tab w:val="num" w:pos="3192"/>
        </w:tabs>
        <w:ind w:left="3192" w:hanging="360"/>
      </w:pPr>
      <w:rPr>
        <w:rFonts w:ascii="Symbol" w:hAnsi="Symbol" w:hint="default"/>
        <w:color w:val="auto"/>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906510B"/>
    <w:multiLevelType w:val="hybridMultilevel"/>
    <w:tmpl w:val="42261BBA"/>
    <w:lvl w:ilvl="0" w:tplc="2E30410A">
      <w:start w:val="6"/>
      <w:numFmt w:val="upperRoman"/>
      <w:lvlText w:val="%1."/>
      <w:lvlJc w:val="right"/>
      <w:pPr>
        <w:ind w:left="720" w:hanging="360"/>
      </w:pPr>
      <w:rPr>
        <w:rFont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9AE01EB"/>
    <w:multiLevelType w:val="hybridMultilevel"/>
    <w:tmpl w:val="CEB4781E"/>
    <w:lvl w:ilvl="0" w:tplc="545A96D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E061AA5"/>
    <w:multiLevelType w:val="hybridMultilevel"/>
    <w:tmpl w:val="E74CE01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47D1FDD"/>
    <w:multiLevelType w:val="hybridMultilevel"/>
    <w:tmpl w:val="2416D7E6"/>
    <w:lvl w:ilvl="0" w:tplc="080A0013">
      <w:start w:val="1"/>
      <w:numFmt w:val="upperRoman"/>
      <w:lvlText w:val="%1."/>
      <w:lvlJc w:val="right"/>
      <w:pPr>
        <w:ind w:left="720" w:hanging="360"/>
      </w:pPr>
      <w:rPr>
        <w:rFont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8C02346"/>
    <w:multiLevelType w:val="hybridMultilevel"/>
    <w:tmpl w:val="554E1B58"/>
    <w:lvl w:ilvl="0" w:tplc="14B4AE26">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C592C2D"/>
    <w:multiLevelType w:val="hybridMultilevel"/>
    <w:tmpl w:val="13A4F1A2"/>
    <w:lvl w:ilvl="0" w:tplc="C46852C8">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7F070D3A"/>
    <w:multiLevelType w:val="hybridMultilevel"/>
    <w:tmpl w:val="554E1B58"/>
    <w:lvl w:ilvl="0" w:tplc="DC1CCF58">
      <w:start w:val="1"/>
      <w:numFmt w:val="bullet"/>
      <w:lvlText w:val="o"/>
      <w:lvlJc w:val="left"/>
      <w:pPr>
        <w:tabs>
          <w:tab w:val="num" w:pos="720"/>
        </w:tabs>
        <w:ind w:left="720" w:hanging="360"/>
      </w:pPr>
      <w:rPr>
        <w:rFonts w:ascii="Courier New" w:hAnsi="Courier New" w:hint="default"/>
        <w:sz w:val="14"/>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16cid:durableId="1704012435">
    <w:abstractNumId w:val="6"/>
  </w:num>
  <w:num w:numId="2" w16cid:durableId="779029805">
    <w:abstractNumId w:val="4"/>
  </w:num>
  <w:num w:numId="3" w16cid:durableId="50664190">
    <w:abstractNumId w:val="8"/>
  </w:num>
  <w:num w:numId="4" w16cid:durableId="14811561">
    <w:abstractNumId w:val="1"/>
  </w:num>
  <w:num w:numId="5" w16cid:durableId="916524289">
    <w:abstractNumId w:val="0"/>
  </w:num>
  <w:num w:numId="6" w16cid:durableId="1093624267">
    <w:abstractNumId w:val="7"/>
  </w:num>
  <w:num w:numId="7" w16cid:durableId="611791272">
    <w:abstractNumId w:val="3"/>
  </w:num>
  <w:num w:numId="8" w16cid:durableId="502204409">
    <w:abstractNumId w:val="5"/>
  </w:num>
  <w:num w:numId="9" w16cid:durableId="119157587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7"/>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0920"/>
    <w:rsid w:val="000058CF"/>
    <w:rsid w:val="000104B2"/>
    <w:rsid w:val="000152CD"/>
    <w:rsid w:val="000200B9"/>
    <w:rsid w:val="0002326A"/>
    <w:rsid w:val="00026DAC"/>
    <w:rsid w:val="0006093F"/>
    <w:rsid w:val="00070C6A"/>
    <w:rsid w:val="000B2046"/>
    <w:rsid w:val="000B20EF"/>
    <w:rsid w:val="000B7F8C"/>
    <w:rsid w:val="000D4F8D"/>
    <w:rsid w:val="000E1641"/>
    <w:rsid w:val="00107554"/>
    <w:rsid w:val="00187EFC"/>
    <w:rsid w:val="00191699"/>
    <w:rsid w:val="00192F15"/>
    <w:rsid w:val="001C1A64"/>
    <w:rsid w:val="001C4C4F"/>
    <w:rsid w:val="001F0B80"/>
    <w:rsid w:val="001F5DC8"/>
    <w:rsid w:val="001F79AC"/>
    <w:rsid w:val="002069C8"/>
    <w:rsid w:val="00262119"/>
    <w:rsid w:val="002675A7"/>
    <w:rsid w:val="00275E63"/>
    <w:rsid w:val="00277ED2"/>
    <w:rsid w:val="00280F00"/>
    <w:rsid w:val="00290DC4"/>
    <w:rsid w:val="00291EA0"/>
    <w:rsid w:val="002B59B0"/>
    <w:rsid w:val="002E3EA7"/>
    <w:rsid w:val="002E53E2"/>
    <w:rsid w:val="002E6996"/>
    <w:rsid w:val="002F1B56"/>
    <w:rsid w:val="002F53BE"/>
    <w:rsid w:val="00331A90"/>
    <w:rsid w:val="00345EAA"/>
    <w:rsid w:val="00360297"/>
    <w:rsid w:val="00387677"/>
    <w:rsid w:val="003D2937"/>
    <w:rsid w:val="003D73E0"/>
    <w:rsid w:val="003F512F"/>
    <w:rsid w:val="003F77B5"/>
    <w:rsid w:val="00403975"/>
    <w:rsid w:val="00407004"/>
    <w:rsid w:val="00415555"/>
    <w:rsid w:val="004368A5"/>
    <w:rsid w:val="004424DB"/>
    <w:rsid w:val="00445325"/>
    <w:rsid w:val="0044708C"/>
    <w:rsid w:val="00464EA4"/>
    <w:rsid w:val="00471B53"/>
    <w:rsid w:val="00480B49"/>
    <w:rsid w:val="00482BB2"/>
    <w:rsid w:val="004B6794"/>
    <w:rsid w:val="004C3962"/>
    <w:rsid w:val="004F1DA6"/>
    <w:rsid w:val="00502DF9"/>
    <w:rsid w:val="005205E6"/>
    <w:rsid w:val="00540796"/>
    <w:rsid w:val="00543FE7"/>
    <w:rsid w:val="0054556A"/>
    <w:rsid w:val="005829F7"/>
    <w:rsid w:val="00590417"/>
    <w:rsid w:val="005934ED"/>
    <w:rsid w:val="00597DC4"/>
    <w:rsid w:val="005A105F"/>
    <w:rsid w:val="005E35BE"/>
    <w:rsid w:val="006028D5"/>
    <w:rsid w:val="006172AC"/>
    <w:rsid w:val="006302D2"/>
    <w:rsid w:val="0064167D"/>
    <w:rsid w:val="00650E39"/>
    <w:rsid w:val="00657E3F"/>
    <w:rsid w:val="00661C69"/>
    <w:rsid w:val="00664075"/>
    <w:rsid w:val="00681F0F"/>
    <w:rsid w:val="00691735"/>
    <w:rsid w:val="006A5500"/>
    <w:rsid w:val="006B377F"/>
    <w:rsid w:val="006D75CA"/>
    <w:rsid w:val="006F4E8A"/>
    <w:rsid w:val="00706374"/>
    <w:rsid w:val="00716A63"/>
    <w:rsid w:val="007228D8"/>
    <w:rsid w:val="00765439"/>
    <w:rsid w:val="00771139"/>
    <w:rsid w:val="00783E69"/>
    <w:rsid w:val="0079452F"/>
    <w:rsid w:val="007A2541"/>
    <w:rsid w:val="007B23AE"/>
    <w:rsid w:val="007C0FD3"/>
    <w:rsid w:val="007C7DDC"/>
    <w:rsid w:val="007D7BC0"/>
    <w:rsid w:val="0080351A"/>
    <w:rsid w:val="0080419F"/>
    <w:rsid w:val="00816BB3"/>
    <w:rsid w:val="008177E1"/>
    <w:rsid w:val="008304DF"/>
    <w:rsid w:val="00864D82"/>
    <w:rsid w:val="00875331"/>
    <w:rsid w:val="00875C58"/>
    <w:rsid w:val="00880834"/>
    <w:rsid w:val="00881399"/>
    <w:rsid w:val="00895284"/>
    <w:rsid w:val="008A6ABD"/>
    <w:rsid w:val="008C1033"/>
    <w:rsid w:val="008C24DD"/>
    <w:rsid w:val="00910FCF"/>
    <w:rsid w:val="00934327"/>
    <w:rsid w:val="00943B66"/>
    <w:rsid w:val="009462E3"/>
    <w:rsid w:val="0095076B"/>
    <w:rsid w:val="00952977"/>
    <w:rsid w:val="009645AC"/>
    <w:rsid w:val="00972212"/>
    <w:rsid w:val="009D1581"/>
    <w:rsid w:val="009E0AC2"/>
    <w:rsid w:val="009F45A4"/>
    <w:rsid w:val="00A02F90"/>
    <w:rsid w:val="00A650CE"/>
    <w:rsid w:val="00A82BB6"/>
    <w:rsid w:val="00AA0E0E"/>
    <w:rsid w:val="00AB70AE"/>
    <w:rsid w:val="00AC23B5"/>
    <w:rsid w:val="00AD7630"/>
    <w:rsid w:val="00AD7830"/>
    <w:rsid w:val="00AD7C8C"/>
    <w:rsid w:val="00AD7DCD"/>
    <w:rsid w:val="00AE4D0C"/>
    <w:rsid w:val="00AF666D"/>
    <w:rsid w:val="00B03A8A"/>
    <w:rsid w:val="00B22D35"/>
    <w:rsid w:val="00B32D57"/>
    <w:rsid w:val="00B32DDE"/>
    <w:rsid w:val="00B3319C"/>
    <w:rsid w:val="00B54B64"/>
    <w:rsid w:val="00B77DA4"/>
    <w:rsid w:val="00B90920"/>
    <w:rsid w:val="00B91B8B"/>
    <w:rsid w:val="00B934EA"/>
    <w:rsid w:val="00B95466"/>
    <w:rsid w:val="00BB0750"/>
    <w:rsid w:val="00BB1970"/>
    <w:rsid w:val="00BC65AC"/>
    <w:rsid w:val="00BF27A5"/>
    <w:rsid w:val="00BF7223"/>
    <w:rsid w:val="00C03709"/>
    <w:rsid w:val="00C26CCF"/>
    <w:rsid w:val="00C31068"/>
    <w:rsid w:val="00C323BD"/>
    <w:rsid w:val="00C44A5C"/>
    <w:rsid w:val="00C47EEB"/>
    <w:rsid w:val="00C70175"/>
    <w:rsid w:val="00C75040"/>
    <w:rsid w:val="00CB08E9"/>
    <w:rsid w:val="00CD53FC"/>
    <w:rsid w:val="00CE2188"/>
    <w:rsid w:val="00CE2320"/>
    <w:rsid w:val="00CE2BD5"/>
    <w:rsid w:val="00D069F7"/>
    <w:rsid w:val="00D33176"/>
    <w:rsid w:val="00D51BC6"/>
    <w:rsid w:val="00D520FC"/>
    <w:rsid w:val="00D54A03"/>
    <w:rsid w:val="00D72C6D"/>
    <w:rsid w:val="00D8035C"/>
    <w:rsid w:val="00DD0AE8"/>
    <w:rsid w:val="00DE2F72"/>
    <w:rsid w:val="00DE316E"/>
    <w:rsid w:val="00DF4CAD"/>
    <w:rsid w:val="00E00A78"/>
    <w:rsid w:val="00E01511"/>
    <w:rsid w:val="00E01655"/>
    <w:rsid w:val="00E167FD"/>
    <w:rsid w:val="00E54A74"/>
    <w:rsid w:val="00E64C0C"/>
    <w:rsid w:val="00E656A5"/>
    <w:rsid w:val="00E83485"/>
    <w:rsid w:val="00E95B62"/>
    <w:rsid w:val="00EA05A2"/>
    <w:rsid w:val="00EA486D"/>
    <w:rsid w:val="00EB4105"/>
    <w:rsid w:val="00EC4E72"/>
    <w:rsid w:val="00EC5E58"/>
    <w:rsid w:val="00F135F0"/>
    <w:rsid w:val="00F22AA6"/>
    <w:rsid w:val="00F342E0"/>
    <w:rsid w:val="00F36581"/>
    <w:rsid w:val="00F439EC"/>
    <w:rsid w:val="00F51AF7"/>
    <w:rsid w:val="00F807C9"/>
    <w:rsid w:val="00F832AC"/>
    <w:rsid w:val="00F84839"/>
    <w:rsid w:val="00F95D63"/>
    <w:rsid w:val="00FB242C"/>
    <w:rsid w:val="00FB532A"/>
    <w:rsid w:val="00FC10C2"/>
    <w:rsid w:val="00FD7020"/>
    <w:rsid w:val="00FD73E2"/>
    <w:rsid w:val="00FE7274"/>
  </w:rsids>
  <m:mathPr>
    <m:mathFont m:val="Cambria Math"/>
    <m:brkBin m:val="before"/>
    <m:brkBinSub m:val="--"/>
    <m:smallFrac m:val="0"/>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278763"/>
  <w15:chartTrackingRefBased/>
  <w15:docId w15:val="{C1EAA9E3-C063-A744-AE5D-7EBF0FE26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US" w:eastAsia="es-MX"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s-ES" w:eastAsia="es-ES"/>
    </w:rPr>
  </w:style>
  <w:style w:type="paragraph" w:styleId="Ttulo1">
    <w:name w:val="heading 1"/>
    <w:basedOn w:val="Normal"/>
    <w:next w:val="Normal"/>
    <w:link w:val="Ttulo1Car"/>
    <w:qFormat/>
    <w:pPr>
      <w:keepNext/>
      <w:jc w:val="center"/>
      <w:outlineLvl w:val="0"/>
    </w:pPr>
    <w:rPr>
      <w:rFonts w:ascii="Arial Narrow" w:hAnsi="Arial Narrow"/>
      <w:b/>
      <w:bCs/>
      <w:sz w:val="20"/>
    </w:rPr>
  </w:style>
  <w:style w:type="paragraph" w:styleId="Ttulo2">
    <w:name w:val="heading 2"/>
    <w:basedOn w:val="Normal"/>
    <w:next w:val="Normal"/>
    <w:qFormat/>
    <w:pPr>
      <w:keepNext/>
      <w:jc w:val="center"/>
      <w:outlineLvl w:val="1"/>
    </w:pPr>
    <w:rPr>
      <w:rFonts w:ascii="Arial Narrow" w:hAnsi="Arial Narrow"/>
      <w:b/>
      <w:bCs/>
      <w:i/>
      <w:iCs/>
      <w:sz w:val="20"/>
    </w:rPr>
  </w:style>
  <w:style w:type="paragraph" w:styleId="Ttulo3">
    <w:name w:val="heading 3"/>
    <w:basedOn w:val="Normal"/>
    <w:next w:val="Normal"/>
    <w:qFormat/>
    <w:pPr>
      <w:keepNext/>
      <w:jc w:val="center"/>
      <w:outlineLvl w:val="2"/>
    </w:pPr>
    <w:rPr>
      <w:rFonts w:ascii="Arial" w:hAnsi="Arial" w:cs="Arial"/>
      <w:b/>
      <w:bCs/>
      <w:i/>
      <w:iCs/>
      <w:sz w:val="26"/>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pPr>
      <w:jc w:val="both"/>
    </w:pPr>
  </w:style>
  <w:style w:type="paragraph" w:styleId="Textoindependiente2">
    <w:name w:val="Body Text 2"/>
    <w:basedOn w:val="Normal"/>
    <w:pPr>
      <w:jc w:val="both"/>
    </w:pPr>
    <w:rPr>
      <w:sz w:val="14"/>
    </w:rPr>
  </w:style>
  <w:style w:type="paragraph" w:styleId="Sangradetextonormal">
    <w:name w:val="Body Text Indent"/>
    <w:basedOn w:val="Normal"/>
    <w:pPr>
      <w:spacing w:after="100"/>
      <w:ind w:left="152"/>
      <w:jc w:val="both"/>
    </w:pPr>
    <w:rPr>
      <w:rFonts w:ascii="Arial Narrow" w:hAnsi="Arial Narrow"/>
      <w:sz w:val="18"/>
    </w:rPr>
  </w:style>
  <w:style w:type="paragraph" w:styleId="Textodeglobo">
    <w:name w:val="Balloon Text"/>
    <w:basedOn w:val="Normal"/>
    <w:semiHidden/>
    <w:rPr>
      <w:rFonts w:ascii="Tahoma" w:hAnsi="Tahoma" w:cs="Tahoma"/>
      <w:sz w:val="16"/>
      <w:szCs w:val="16"/>
    </w:rPr>
  </w:style>
  <w:style w:type="paragraph" w:styleId="Encabezado">
    <w:name w:val="header"/>
    <w:basedOn w:val="Normal"/>
    <w:link w:val="EncabezadoCar"/>
    <w:rsid w:val="000B7F8C"/>
    <w:pPr>
      <w:tabs>
        <w:tab w:val="center" w:pos="4419"/>
        <w:tab w:val="right" w:pos="8838"/>
      </w:tabs>
    </w:pPr>
  </w:style>
  <w:style w:type="character" w:customStyle="1" w:styleId="EncabezadoCar">
    <w:name w:val="Encabezado Car"/>
    <w:link w:val="Encabezado"/>
    <w:rsid w:val="000B7F8C"/>
    <w:rPr>
      <w:sz w:val="24"/>
      <w:szCs w:val="24"/>
      <w:lang w:val="es-ES" w:eastAsia="es-ES"/>
    </w:rPr>
  </w:style>
  <w:style w:type="paragraph" w:styleId="Piedepgina">
    <w:name w:val="footer"/>
    <w:basedOn w:val="Normal"/>
    <w:link w:val="PiedepginaCar"/>
    <w:rsid w:val="000B7F8C"/>
    <w:pPr>
      <w:tabs>
        <w:tab w:val="center" w:pos="4419"/>
        <w:tab w:val="right" w:pos="8838"/>
      </w:tabs>
    </w:pPr>
  </w:style>
  <w:style w:type="character" w:customStyle="1" w:styleId="PiedepginaCar">
    <w:name w:val="Pie de página Car"/>
    <w:link w:val="Piedepgina"/>
    <w:rsid w:val="000B7F8C"/>
    <w:rPr>
      <w:sz w:val="24"/>
      <w:szCs w:val="24"/>
      <w:lang w:val="es-ES" w:eastAsia="es-ES"/>
    </w:rPr>
  </w:style>
  <w:style w:type="paragraph" w:styleId="Prrafodelista">
    <w:name w:val="List Paragraph"/>
    <w:basedOn w:val="Normal"/>
    <w:uiPriority w:val="34"/>
    <w:qFormat/>
    <w:rsid w:val="00E54A74"/>
    <w:pPr>
      <w:ind w:left="708"/>
    </w:pPr>
  </w:style>
  <w:style w:type="table" w:styleId="Tablaconcuadrcula">
    <w:name w:val="Table Grid"/>
    <w:basedOn w:val="Tablanormal"/>
    <w:rsid w:val="00597D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026DAC"/>
    <w:rPr>
      <w:color w:val="0000FF"/>
      <w:u w:val="single"/>
    </w:rPr>
  </w:style>
  <w:style w:type="character" w:styleId="Hipervnculovisitado">
    <w:name w:val="FollowedHyperlink"/>
    <w:basedOn w:val="Fuentedeprrafopredeter"/>
    <w:rsid w:val="00875C58"/>
    <w:rPr>
      <w:color w:val="954F72" w:themeColor="followedHyperlink"/>
      <w:u w:val="single"/>
    </w:rPr>
  </w:style>
  <w:style w:type="character" w:customStyle="1" w:styleId="Ttulo1Car">
    <w:name w:val="Título 1 Car"/>
    <w:basedOn w:val="Fuentedeprrafopredeter"/>
    <w:link w:val="Ttulo1"/>
    <w:rsid w:val="002F1B56"/>
    <w:rPr>
      <w:rFonts w:ascii="Arial Narrow" w:hAnsi="Arial Narrow"/>
      <w:b/>
      <w:bCs/>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caoe.edu.mx/permutas" TargetMode="Externa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869</Words>
  <Characters>4785</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SNTE</Company>
  <LinksUpToDate>false</LinksUpToDate>
  <CharactersWithSpaces>5643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ahidee</dc:creator>
  <cp:keywords/>
  <cp:lastModifiedBy>Microsoft Office User</cp:lastModifiedBy>
  <cp:revision>8</cp:revision>
  <cp:lastPrinted>2021-05-13T18:24:00Z</cp:lastPrinted>
  <dcterms:created xsi:type="dcterms:W3CDTF">2022-05-31T16:12:00Z</dcterms:created>
  <dcterms:modified xsi:type="dcterms:W3CDTF">2022-05-31T17:46:00Z</dcterms:modified>
</cp:coreProperties>
</file>